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86" w:rsidRPr="00575BD0" w:rsidRDefault="007F3486" w:rsidP="009D5245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75BD0" w:rsidRDefault="00575BD0" w:rsidP="009D5245">
      <w:pPr>
        <w:jc w:val="center"/>
        <w:rPr>
          <w:b/>
          <w:sz w:val="28"/>
          <w:szCs w:val="28"/>
        </w:rPr>
      </w:pPr>
      <w:r w:rsidRPr="00EE77B1">
        <w:rPr>
          <w:rFonts w:cs="Arial"/>
          <w:b/>
          <w:sz w:val="32"/>
          <w:szCs w:val="32"/>
        </w:rPr>
        <w:t>Pressemitteilung</w:t>
      </w:r>
      <w:r>
        <w:rPr>
          <w:b/>
          <w:sz w:val="28"/>
          <w:szCs w:val="28"/>
        </w:rPr>
        <w:t xml:space="preserve"> </w:t>
      </w:r>
    </w:p>
    <w:p w:rsidR="00575BD0" w:rsidRPr="00575BD0" w:rsidRDefault="00575BD0" w:rsidP="009D5245">
      <w:pPr>
        <w:jc w:val="center"/>
        <w:rPr>
          <w:b/>
          <w:sz w:val="16"/>
          <w:szCs w:val="16"/>
        </w:rPr>
      </w:pPr>
    </w:p>
    <w:p w:rsidR="003B6EEE" w:rsidRDefault="003B6EEE" w:rsidP="009D5245">
      <w:pPr>
        <w:jc w:val="center"/>
        <w:rPr>
          <w:b/>
          <w:sz w:val="28"/>
          <w:szCs w:val="28"/>
        </w:rPr>
      </w:pPr>
    </w:p>
    <w:p w:rsidR="001C36DE" w:rsidRDefault="007F7121" w:rsidP="009D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Änderung der Häuslichen Krankenpflege-Richtlinie</w:t>
      </w:r>
    </w:p>
    <w:p w:rsidR="007F7121" w:rsidRDefault="007F7121" w:rsidP="009D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Belange von Palliativpatientinnen und -patienten</w:t>
      </w:r>
    </w:p>
    <w:p w:rsidR="002C2362" w:rsidRDefault="002C2362" w:rsidP="001E209A"/>
    <w:p w:rsidR="00E848C8" w:rsidRDefault="00E848C8" w:rsidP="003B6EEE">
      <w:r>
        <w:t xml:space="preserve">Seit Jahren werden zahlreiche gesetzliche Änderungen zur Verbesserung der Versorgung von </w:t>
      </w:r>
      <w:r w:rsidR="00D61942">
        <w:br/>
      </w:r>
      <w:r>
        <w:t>Palliativpatienten umgesetzt. Im Dezember 2015 wurde mit dem Hospiz- und Palliativgesetz (HPG) eine weitere Ergänzung des SGB V vorgenommen.</w:t>
      </w:r>
    </w:p>
    <w:p w:rsidR="00E848C8" w:rsidRDefault="00E848C8" w:rsidP="003B6EEE"/>
    <w:p w:rsidR="00125325" w:rsidRDefault="00125325" w:rsidP="003B6EEE">
      <w:r>
        <w:t>Bereits bisher gab es den Anspruch auf spezialisierte ambulante Palliativversorgung (SAPV) auf der Grundlage des § 37b SGB V</w:t>
      </w:r>
      <w:r w:rsidR="00D61942">
        <w:t xml:space="preserve"> für Patienten in der Häuslichkeit und im Pflegeheim. </w:t>
      </w:r>
      <w:r w:rsidR="00E9418B">
        <w:t xml:space="preserve">Dieser besteht nach der Anpassung der HKP-Richtlinie unverändert fort. </w:t>
      </w:r>
      <w:r w:rsidR="00D61942">
        <w:t>Des Weiteren sind im § 39a SGB V die Ansprüche auf Leistungen im Hospiz und Unterstützung durch ambulante Hospizdienste geregelt.</w:t>
      </w:r>
    </w:p>
    <w:p w:rsidR="00125325" w:rsidRDefault="00125325" w:rsidP="003B6EEE"/>
    <w:p w:rsidR="00D61942" w:rsidRDefault="00D61942" w:rsidP="00D61942">
      <w:pPr>
        <w:rPr>
          <w:rFonts w:cs="Arial"/>
        </w:rPr>
      </w:pPr>
      <w:r w:rsidRPr="00D61942">
        <w:rPr>
          <w:rFonts w:cs="Arial"/>
        </w:rPr>
        <w:t xml:space="preserve">Über den </w:t>
      </w:r>
      <w:r w:rsidR="002670A1" w:rsidRPr="00D61942">
        <w:rPr>
          <w:rFonts w:cs="Arial"/>
        </w:rPr>
        <w:t>§ 37 (2a)</w:t>
      </w:r>
      <w:r w:rsidRPr="00D61942">
        <w:rPr>
          <w:rFonts w:cs="Arial"/>
        </w:rPr>
        <w:t xml:space="preserve"> SGB V wurde 2015 die </w:t>
      </w:r>
      <w:r w:rsidR="002670A1" w:rsidRPr="00D61942">
        <w:rPr>
          <w:rFonts w:cs="Arial"/>
        </w:rPr>
        <w:t xml:space="preserve">häusliche Krankenpflege </w:t>
      </w:r>
      <w:r w:rsidRPr="00D61942">
        <w:rPr>
          <w:rFonts w:cs="Arial"/>
        </w:rPr>
        <w:t>um</w:t>
      </w:r>
      <w:r w:rsidR="002670A1" w:rsidRPr="00D61942">
        <w:rPr>
          <w:rFonts w:cs="Arial"/>
        </w:rPr>
        <w:t xml:space="preserve"> die ambulante Palliativversorgung</w:t>
      </w:r>
      <w:r w:rsidRPr="00D61942">
        <w:rPr>
          <w:rFonts w:cs="Arial"/>
        </w:rPr>
        <w:t xml:space="preserve"> erweitert. Allerdings bedurfte das erst noch einer entsprechenden Anpassun</w:t>
      </w:r>
      <w:r w:rsidR="00E9418B">
        <w:rPr>
          <w:rFonts w:cs="Arial"/>
        </w:rPr>
        <w:t>g der HKP-Richtlinie durch den G</w:t>
      </w:r>
      <w:r w:rsidRPr="00D61942">
        <w:rPr>
          <w:rFonts w:cs="Arial"/>
        </w:rPr>
        <w:t>emeinsamen Bundesausschuss. Der Beschluss ist am 24.11.2017 im Bundesanzeiger veröffentlicht w</w:t>
      </w:r>
      <w:r>
        <w:rPr>
          <w:rFonts w:cs="Arial"/>
        </w:rPr>
        <w:t>o</w:t>
      </w:r>
      <w:r w:rsidRPr="00D61942">
        <w:rPr>
          <w:rFonts w:cs="Arial"/>
        </w:rPr>
        <w:t xml:space="preserve">rden und tritt somit am 25.11.2017 </w:t>
      </w:r>
      <w:r>
        <w:rPr>
          <w:rFonts w:cs="Arial"/>
        </w:rPr>
        <w:t>in Kraft</w:t>
      </w:r>
      <w:r w:rsidR="002670A1" w:rsidRPr="00D61942">
        <w:rPr>
          <w:rFonts w:cs="Arial"/>
        </w:rPr>
        <w:t>.</w:t>
      </w:r>
      <w:r w:rsidR="00E9418B">
        <w:rPr>
          <w:rFonts w:cs="Arial"/>
        </w:rPr>
        <w:t xml:space="preserve"> </w:t>
      </w:r>
      <w:r>
        <w:rPr>
          <w:rFonts w:cs="Arial"/>
        </w:rPr>
        <w:t xml:space="preserve">Den genauen Wortlaut finden Sie unter </w:t>
      </w:r>
      <w:hyperlink r:id="rId7" w:history="1">
        <w:r w:rsidR="00E9418B" w:rsidRPr="00E9418B">
          <w:rPr>
            <w:rStyle w:val="Hyperlink"/>
            <w:rFonts w:cs="Arial"/>
          </w:rPr>
          <w:t>www.g-ba.de</w:t>
        </w:r>
      </w:hyperlink>
      <w:r w:rsidR="00E9418B">
        <w:rPr>
          <w:rFonts w:cs="Arial"/>
        </w:rPr>
        <w:t>.</w:t>
      </w:r>
    </w:p>
    <w:p w:rsidR="00D61942" w:rsidRPr="00D61942" w:rsidRDefault="00D61942" w:rsidP="00D61942">
      <w:pPr>
        <w:rPr>
          <w:rFonts w:cs="Arial"/>
        </w:rPr>
      </w:pPr>
    </w:p>
    <w:p w:rsidR="00BC423A" w:rsidRDefault="00E9418B" w:rsidP="001E209A">
      <w:r>
        <w:t xml:space="preserve">In den nächsten Wochen geht es darum, dass </w:t>
      </w:r>
      <w:r w:rsidR="00CC389B">
        <w:t xml:space="preserve">wir als Verband </w:t>
      </w:r>
      <w:r>
        <w:t xml:space="preserve">mit den Krankenkassen eine Vergütungsvereinbarung </w:t>
      </w:r>
      <w:r w:rsidR="00CC389B">
        <w:t>schließen</w:t>
      </w:r>
      <w:r>
        <w:t xml:space="preserve"> und bei ärztlicher Verordnung finanzielle Klarheit für den Pflegedienst besteht. </w:t>
      </w:r>
    </w:p>
    <w:p w:rsidR="004749BE" w:rsidRDefault="00E9418B" w:rsidP="001E209A">
      <w:r w:rsidRPr="00BC423A">
        <w:rPr>
          <w:b/>
        </w:rPr>
        <w:t>Diese</w:t>
      </w:r>
      <w:r>
        <w:t xml:space="preserve"> Leistung setzt bei dem anspruchsberechtigten Personenkreis einerseits Begrenzungen zur Verordnungsdauer im Sinne der Richtlinie außer Kraft und fasst andererseits </w:t>
      </w:r>
      <w:r w:rsidR="00CC389B">
        <w:t xml:space="preserve">alle notwenigen behandlungspflegerischen Leistungen </w:t>
      </w:r>
      <w:r w:rsidR="00BC423A">
        <w:t xml:space="preserve">als Komplexleistung </w:t>
      </w:r>
      <w:r w:rsidR="00CC389B">
        <w:t>zusammen. Sofern bereits eine SAPV-Vollversorgung oder eine additiv palliativpflegerische Teilversorgung nach § 37b SGB V verordnet und genehmigt sind, kann keine ambulante Palliativversorgung nach § 37 (2a) SGB V zusätzlich verordnet werden.</w:t>
      </w:r>
      <w:r w:rsidR="00BC423A">
        <w:t xml:space="preserve"> Wird bei den Palliativpatienten die Versorgung weiterhin durch Einzelleistungen der HKP-Richtlinie ausreichend abgesichert, bedarf es nur auf Grund der Diagnose nicht zwingend einer Verordnung im Sinne der allgemeinen Palliativversorgung. </w:t>
      </w:r>
      <w:r w:rsidR="00015AF2">
        <w:t>Reicht die allgemeine Palliativversorgung nicht mehr aus, kann anschließend immer die spezialisierte Palliativversorgung verordnet werden.</w:t>
      </w:r>
    </w:p>
    <w:p w:rsidR="00BC033B" w:rsidRDefault="00BC033B" w:rsidP="001724D1">
      <w:pPr>
        <w:autoSpaceDE w:val="0"/>
        <w:autoSpaceDN w:val="0"/>
        <w:adjustRightInd w:val="0"/>
        <w:rPr>
          <w:rFonts w:cs="Arial"/>
        </w:rPr>
      </w:pPr>
    </w:p>
    <w:p w:rsidR="00BC033B" w:rsidRDefault="00BC033B" w:rsidP="001724D1">
      <w:pPr>
        <w:autoSpaceDE w:val="0"/>
        <w:autoSpaceDN w:val="0"/>
        <w:adjustRightInd w:val="0"/>
        <w:rPr>
          <w:rFonts w:cs="Arial"/>
        </w:rPr>
      </w:pPr>
    </w:p>
    <w:p w:rsidR="00BC033B" w:rsidRDefault="00BC033B" w:rsidP="001724D1">
      <w:pPr>
        <w:autoSpaceDE w:val="0"/>
        <w:autoSpaceDN w:val="0"/>
        <w:adjustRightInd w:val="0"/>
        <w:rPr>
          <w:rFonts w:cs="Arial"/>
        </w:rPr>
      </w:pPr>
    </w:p>
    <w:p w:rsidR="001724D1" w:rsidRDefault="001724D1" w:rsidP="001724D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Bei Rückfragen: </w:t>
      </w:r>
    </w:p>
    <w:p w:rsidR="001724D1" w:rsidRDefault="001724D1" w:rsidP="001724D1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Frau Dr. Morgenstern, Geschäftsführerin des L.V.H.S., 0371-3303320</w:t>
      </w:r>
    </w:p>
    <w:p w:rsidR="001724D1" w:rsidRDefault="001724D1" w:rsidP="001724D1">
      <w:pPr>
        <w:autoSpaceDE w:val="0"/>
        <w:autoSpaceDN w:val="0"/>
        <w:adjustRightInd w:val="0"/>
        <w:rPr>
          <w:rFonts w:cs="Arial"/>
        </w:rPr>
      </w:pPr>
    </w:p>
    <w:p w:rsidR="004749BE" w:rsidRPr="008251DD" w:rsidRDefault="001724D1" w:rsidP="003B6EEE">
      <w:pPr>
        <w:tabs>
          <w:tab w:val="left" w:pos="648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EE77B1">
        <w:rPr>
          <w:rFonts w:cs="Arial"/>
        </w:rPr>
        <w:t xml:space="preserve">Chemnitz, </w:t>
      </w:r>
      <w:r w:rsidR="003B6EEE">
        <w:rPr>
          <w:rFonts w:cs="Arial"/>
        </w:rPr>
        <w:t>3</w:t>
      </w:r>
      <w:r w:rsidR="00D61942">
        <w:rPr>
          <w:rFonts w:cs="Arial"/>
        </w:rPr>
        <w:t>0</w:t>
      </w:r>
      <w:r>
        <w:rPr>
          <w:rFonts w:cs="Arial"/>
        </w:rPr>
        <w:t xml:space="preserve">. </w:t>
      </w:r>
      <w:r w:rsidR="00D61942">
        <w:rPr>
          <w:rFonts w:cs="Arial"/>
        </w:rPr>
        <w:t>November 2017</w:t>
      </w:r>
    </w:p>
    <w:sectPr w:rsidR="004749BE" w:rsidRPr="008251DD" w:rsidSect="00500208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A4" w:rsidRDefault="00E323A4">
      <w:r>
        <w:separator/>
      </w:r>
    </w:p>
  </w:endnote>
  <w:endnote w:type="continuationSeparator" w:id="0">
    <w:p w:rsidR="00E323A4" w:rsidRDefault="00E3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9" w:rsidRDefault="00373669" w:rsidP="009D0E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3669" w:rsidRDefault="00373669" w:rsidP="00FF544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7" w:type="dxa"/>
      <w:tblInd w:w="-405" w:type="dxa"/>
      <w:tblBorders>
        <w:top w:val="single" w:sz="18" w:space="0" w:color="339966"/>
      </w:tblBorders>
      <w:tblLook w:val="00A0" w:firstRow="1" w:lastRow="0" w:firstColumn="1" w:lastColumn="0" w:noHBand="0" w:noVBand="0"/>
    </w:tblPr>
    <w:tblGrid>
      <w:gridCol w:w="908"/>
      <w:gridCol w:w="2185"/>
      <w:gridCol w:w="890"/>
      <w:gridCol w:w="1443"/>
      <w:gridCol w:w="2770"/>
      <w:gridCol w:w="2191"/>
    </w:tblGrid>
    <w:tr w:rsidR="00373669">
      <w:trPr>
        <w:trHeight w:val="555"/>
      </w:trPr>
      <w:tc>
        <w:tcPr>
          <w:tcW w:w="0" w:type="auto"/>
          <w:vMerge w:val="restart"/>
        </w:tcPr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</w:p>
        <w:p w:rsidR="00373669" w:rsidRDefault="00373669" w:rsidP="00117FCF">
          <w:pPr>
            <w:pStyle w:val="Fuzeile"/>
            <w:rPr>
              <w:sz w:val="16"/>
              <w:szCs w:val="16"/>
              <w:lang w:val="fr-FR"/>
            </w:rPr>
          </w:pPr>
          <w:r>
            <w:rPr>
              <w:b/>
              <w:sz w:val="16"/>
              <w:szCs w:val="16"/>
              <w:lang w:val="fr-FR"/>
            </w:rPr>
            <w:t xml:space="preserve">Internet: </w:t>
          </w:r>
        </w:p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fr-FR"/>
            </w:rPr>
            <w:t xml:space="preserve">E-Mail: </w:t>
          </w:r>
        </w:p>
      </w:tc>
      <w:tc>
        <w:tcPr>
          <w:tcW w:w="0" w:type="auto"/>
          <w:vMerge w:val="restart"/>
        </w:tcPr>
        <w:p w:rsidR="00373669" w:rsidRPr="00027BD6" w:rsidRDefault="00373669" w:rsidP="00117FCF">
          <w:pPr>
            <w:pStyle w:val="Fuzeile"/>
            <w:rPr>
              <w:sz w:val="16"/>
              <w:szCs w:val="16"/>
            </w:rPr>
          </w:pPr>
        </w:p>
        <w:p w:rsidR="00373669" w:rsidRPr="00027BD6" w:rsidRDefault="00373669" w:rsidP="00117FCF">
          <w:pPr>
            <w:pStyle w:val="Fuzeile"/>
            <w:rPr>
              <w:sz w:val="16"/>
              <w:szCs w:val="16"/>
            </w:rPr>
          </w:pPr>
          <w:r w:rsidRPr="00027BD6">
            <w:rPr>
              <w:sz w:val="16"/>
              <w:szCs w:val="16"/>
            </w:rPr>
            <w:t>www.lvhs-sachsen.de</w:t>
          </w:r>
        </w:p>
        <w:p w:rsidR="00373669" w:rsidRPr="00027BD6" w:rsidRDefault="00373669" w:rsidP="00117FCF">
          <w:pPr>
            <w:pStyle w:val="Fuzeile"/>
            <w:rPr>
              <w:sz w:val="18"/>
              <w:szCs w:val="18"/>
            </w:rPr>
          </w:pPr>
          <w:r w:rsidRPr="00027BD6">
            <w:rPr>
              <w:sz w:val="16"/>
              <w:szCs w:val="16"/>
            </w:rPr>
            <w:t>lvhs-sachsen@t-online.de</w:t>
          </w:r>
        </w:p>
      </w:tc>
      <w:tc>
        <w:tcPr>
          <w:tcW w:w="0" w:type="auto"/>
          <w:vMerge w:val="restart"/>
        </w:tcPr>
        <w:p w:rsidR="00373669" w:rsidRPr="00027BD6" w:rsidRDefault="00373669" w:rsidP="00117FCF">
          <w:pPr>
            <w:pStyle w:val="Fuzeile"/>
            <w:rPr>
              <w:b/>
              <w:sz w:val="16"/>
              <w:szCs w:val="16"/>
            </w:rPr>
          </w:pPr>
        </w:p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Sitz: </w:t>
          </w:r>
        </w:p>
        <w:p w:rsidR="00373669" w:rsidRDefault="00373669" w:rsidP="00117FC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Dresden </w:t>
          </w:r>
          <w:r>
            <w:rPr>
              <w:sz w:val="16"/>
              <w:szCs w:val="16"/>
            </w:rPr>
            <w:br/>
            <w:t>VR 1571</w:t>
          </w:r>
        </w:p>
      </w:tc>
      <w:tc>
        <w:tcPr>
          <w:tcW w:w="4213" w:type="dxa"/>
          <w:gridSpan w:val="2"/>
        </w:tcPr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</w:p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Bankverbindung:</w:t>
          </w:r>
        </w:p>
        <w:p w:rsidR="00373669" w:rsidRDefault="00373669" w:rsidP="00117FC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Bank für Sozialwirtschaft</w:t>
          </w:r>
        </w:p>
      </w:tc>
      <w:tc>
        <w:tcPr>
          <w:tcW w:w="2191" w:type="dxa"/>
          <w:vMerge w:val="restart"/>
        </w:tcPr>
        <w:p w:rsidR="00373669" w:rsidRDefault="00373669" w:rsidP="00117FCF">
          <w:pPr>
            <w:pStyle w:val="Fuzeile"/>
            <w:jc w:val="center"/>
            <w:rPr>
              <w:b/>
              <w:sz w:val="16"/>
              <w:szCs w:val="16"/>
            </w:rPr>
          </w:pPr>
        </w:p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Mitglied der B.A.H.</w:t>
          </w:r>
        </w:p>
        <w:p w:rsidR="00373669" w:rsidRDefault="00373669" w:rsidP="00117FC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Bundesarbeitsgemeinschaft</w:t>
          </w:r>
        </w:p>
        <w:p w:rsidR="00373669" w:rsidRDefault="00373669" w:rsidP="00117FC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Hauskrankenpflege e.V.</w:t>
          </w:r>
        </w:p>
      </w:tc>
    </w:tr>
    <w:tr w:rsidR="00373669">
      <w:trPr>
        <w:trHeight w:val="359"/>
      </w:trPr>
      <w:tc>
        <w:tcPr>
          <w:tcW w:w="0" w:type="auto"/>
          <w:vMerge/>
        </w:tcPr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</w:tcPr>
        <w:p w:rsidR="00373669" w:rsidRDefault="00373669" w:rsidP="00117FCF">
          <w:pPr>
            <w:pStyle w:val="Fuzeile"/>
            <w:rPr>
              <w:sz w:val="16"/>
              <w:szCs w:val="16"/>
              <w:lang w:val="fr-FR"/>
            </w:rPr>
          </w:pPr>
        </w:p>
      </w:tc>
      <w:tc>
        <w:tcPr>
          <w:tcW w:w="0" w:type="auto"/>
          <w:vMerge/>
        </w:tcPr>
        <w:p w:rsidR="00373669" w:rsidRDefault="00373669" w:rsidP="00117FCF">
          <w:pPr>
            <w:pStyle w:val="Fuzeile"/>
            <w:rPr>
              <w:b/>
              <w:sz w:val="16"/>
              <w:szCs w:val="16"/>
              <w:lang w:val="fr-FR"/>
            </w:rPr>
          </w:pPr>
        </w:p>
      </w:tc>
      <w:tc>
        <w:tcPr>
          <w:tcW w:w="1443" w:type="dxa"/>
        </w:tcPr>
        <w:p w:rsidR="00373669" w:rsidRDefault="00373669" w:rsidP="00117FC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BLZ: 860 205 00</w:t>
          </w:r>
        </w:p>
        <w:p w:rsidR="00373669" w:rsidRDefault="00373669" w:rsidP="00117FCF">
          <w:pPr>
            <w:pStyle w:val="Fuzeil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Konto: 3469900</w:t>
          </w:r>
        </w:p>
      </w:tc>
      <w:tc>
        <w:tcPr>
          <w:tcW w:w="2770" w:type="dxa"/>
          <w:shd w:val="clear" w:color="auto" w:fill="auto"/>
        </w:tcPr>
        <w:p w:rsidR="00373669" w:rsidRDefault="00373669" w:rsidP="00117FCF">
          <w:pPr>
            <w:pStyle w:val="Fuzeile"/>
            <w:rPr>
              <w:sz w:val="16"/>
              <w:szCs w:val="16"/>
            </w:rPr>
          </w:pPr>
          <w:r w:rsidRPr="00985780">
            <w:rPr>
              <w:sz w:val="16"/>
              <w:szCs w:val="16"/>
            </w:rPr>
            <w:t>BIC</w:t>
          </w:r>
          <w:r>
            <w:rPr>
              <w:sz w:val="16"/>
              <w:szCs w:val="16"/>
            </w:rPr>
            <w:t>:</w:t>
          </w:r>
          <w:r w:rsidRPr="00985780">
            <w:rPr>
              <w:sz w:val="16"/>
              <w:szCs w:val="16"/>
            </w:rPr>
            <w:t xml:space="preserve"> BFSWDE33LPZ</w:t>
          </w:r>
        </w:p>
        <w:p w:rsidR="00373669" w:rsidRPr="00985780" w:rsidRDefault="00373669" w:rsidP="00117FC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IBAN: DE64860205000003469900</w:t>
          </w:r>
        </w:p>
      </w:tc>
      <w:tc>
        <w:tcPr>
          <w:tcW w:w="2191" w:type="dxa"/>
          <w:vMerge/>
        </w:tcPr>
        <w:p w:rsidR="00373669" w:rsidRDefault="00373669" w:rsidP="00117FCF">
          <w:pPr>
            <w:pStyle w:val="Fuzeile"/>
            <w:jc w:val="center"/>
            <w:rPr>
              <w:b/>
              <w:sz w:val="16"/>
              <w:szCs w:val="16"/>
            </w:rPr>
          </w:pPr>
        </w:p>
      </w:tc>
    </w:tr>
  </w:tbl>
  <w:p w:rsidR="00373669" w:rsidRDefault="00373669" w:rsidP="00C861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A4" w:rsidRDefault="00E323A4">
      <w:r>
        <w:separator/>
      </w:r>
    </w:p>
  </w:footnote>
  <w:footnote w:type="continuationSeparator" w:id="0">
    <w:p w:rsidR="00E323A4" w:rsidRDefault="00E3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ook w:val="00A0" w:firstRow="1" w:lastRow="0" w:firstColumn="1" w:lastColumn="0" w:noHBand="0" w:noVBand="0"/>
    </w:tblPr>
    <w:tblGrid>
      <w:gridCol w:w="4605"/>
      <w:gridCol w:w="5601"/>
    </w:tblGrid>
    <w:tr w:rsidR="00373669" w:rsidTr="00FC3D73">
      <w:trPr>
        <w:trHeight w:val="2259"/>
      </w:trPr>
      <w:tc>
        <w:tcPr>
          <w:tcW w:w="4605" w:type="dxa"/>
          <w:shd w:val="clear" w:color="auto" w:fill="auto"/>
          <w:vAlign w:val="bottom"/>
        </w:tcPr>
        <w:p w:rsidR="00373669" w:rsidRDefault="00373669" w:rsidP="00117FCF">
          <w:pPr>
            <w:pStyle w:val="Kopfzeile"/>
          </w:pPr>
          <w:r w:rsidRPr="00FC3D73">
            <w:rPr>
              <w:sz w:val="18"/>
              <w:szCs w:val="18"/>
            </w:rPr>
            <w:t>L.V.H.S. - Sandstr. 116 - 09114 Chemnitz</w:t>
          </w:r>
        </w:p>
      </w:tc>
      <w:tc>
        <w:tcPr>
          <w:tcW w:w="5601" w:type="dxa"/>
          <w:shd w:val="clear" w:color="auto" w:fill="auto"/>
        </w:tcPr>
        <w:p w:rsidR="00373669" w:rsidRDefault="00373669" w:rsidP="00FC3D73">
          <w:pPr>
            <w:jc w:val="right"/>
          </w:pPr>
          <w:r w:rsidRPr="00FC3D73">
            <w:rPr>
              <w:i/>
              <w:sz w:val="28"/>
              <w:szCs w:val="28"/>
            </w:rPr>
            <w:t>L.V.H.S.</w:t>
          </w:r>
          <w:r w:rsidRPr="00FC3D73">
            <w:rPr>
              <w:b/>
              <w:i/>
              <w:sz w:val="28"/>
              <w:szCs w:val="28"/>
            </w:rPr>
            <w:t xml:space="preserve"> </w:t>
          </w:r>
          <w:r w:rsidR="00E53ACA">
            <w:rPr>
              <w:noProof/>
            </w:rPr>
            <w:drawing>
              <wp:inline distT="0" distB="0" distL="0" distR="0">
                <wp:extent cx="1247775" cy="1343025"/>
                <wp:effectExtent l="0" t="0" r="9525" b="9525"/>
                <wp:docPr id="2" name="Bild 2" descr="LV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V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3669" w:rsidRDefault="003736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220"/>
    <w:multiLevelType w:val="hybridMultilevel"/>
    <w:tmpl w:val="67A0E378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870F0"/>
    <w:multiLevelType w:val="hybridMultilevel"/>
    <w:tmpl w:val="CC2E7774"/>
    <w:lvl w:ilvl="0" w:tplc="B75A926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3AF"/>
    <w:multiLevelType w:val="hybridMultilevel"/>
    <w:tmpl w:val="29C0F3DC"/>
    <w:lvl w:ilvl="0" w:tplc="D676E77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066C5"/>
    <w:multiLevelType w:val="hybridMultilevel"/>
    <w:tmpl w:val="A4F037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D3F18"/>
    <w:multiLevelType w:val="hybridMultilevel"/>
    <w:tmpl w:val="58CE3F9C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91A220C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CF486D"/>
    <w:multiLevelType w:val="hybridMultilevel"/>
    <w:tmpl w:val="97947AFA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CF6B94"/>
    <w:multiLevelType w:val="hybridMultilevel"/>
    <w:tmpl w:val="DB9451FC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6D294F"/>
    <w:multiLevelType w:val="hybridMultilevel"/>
    <w:tmpl w:val="D806E728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1C71C5"/>
    <w:multiLevelType w:val="hybridMultilevel"/>
    <w:tmpl w:val="7E308EEA"/>
    <w:lvl w:ilvl="0" w:tplc="991A220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613A18"/>
    <w:multiLevelType w:val="hybridMultilevel"/>
    <w:tmpl w:val="2C82C0A4"/>
    <w:lvl w:ilvl="0" w:tplc="991A220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FED6F6A"/>
    <w:multiLevelType w:val="hybridMultilevel"/>
    <w:tmpl w:val="7700B5F4"/>
    <w:lvl w:ilvl="0" w:tplc="DD7EC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C4BFD"/>
    <w:multiLevelType w:val="hybridMultilevel"/>
    <w:tmpl w:val="7740699E"/>
    <w:lvl w:ilvl="0" w:tplc="E7007D1E">
      <w:start w:val="1"/>
      <w:numFmt w:val="decimal"/>
      <w:lvlText w:val="%1."/>
      <w:lvlJc w:val="left"/>
      <w:pPr>
        <w:tabs>
          <w:tab w:val="num" w:pos="0"/>
        </w:tabs>
        <w:ind w:left="663" w:hanging="6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B2A81"/>
    <w:multiLevelType w:val="hybridMultilevel"/>
    <w:tmpl w:val="A0E62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22C3F"/>
    <w:multiLevelType w:val="hybridMultilevel"/>
    <w:tmpl w:val="ABF67F82"/>
    <w:lvl w:ilvl="0" w:tplc="0B62F4C6">
      <w:start w:val="1"/>
      <w:numFmt w:val="bullet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75C68"/>
    <w:multiLevelType w:val="hybridMultilevel"/>
    <w:tmpl w:val="320EC426"/>
    <w:lvl w:ilvl="0" w:tplc="E8F45502">
      <w:start w:val="1"/>
      <w:numFmt w:val="decimal"/>
      <w:lvlText w:val="%1."/>
      <w:lvlJc w:val="left"/>
      <w:pPr>
        <w:tabs>
          <w:tab w:val="num" w:pos="624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9DDC8DB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D31AA"/>
    <w:multiLevelType w:val="hybridMultilevel"/>
    <w:tmpl w:val="FF4A5236"/>
    <w:lvl w:ilvl="0" w:tplc="EF20299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41D3"/>
    <w:multiLevelType w:val="hybridMultilevel"/>
    <w:tmpl w:val="FDFEA1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B96E96"/>
    <w:multiLevelType w:val="hybridMultilevel"/>
    <w:tmpl w:val="68167F18"/>
    <w:lvl w:ilvl="0" w:tplc="987E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416B"/>
    <w:multiLevelType w:val="hybridMultilevel"/>
    <w:tmpl w:val="B3FE974C"/>
    <w:lvl w:ilvl="0" w:tplc="EF20299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43B3"/>
    <w:multiLevelType w:val="hybridMultilevel"/>
    <w:tmpl w:val="2D801670"/>
    <w:lvl w:ilvl="0" w:tplc="B75A926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2F34E7"/>
    <w:multiLevelType w:val="hybridMultilevel"/>
    <w:tmpl w:val="62D29D74"/>
    <w:lvl w:ilvl="0" w:tplc="86444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F3CC4"/>
    <w:multiLevelType w:val="hybridMultilevel"/>
    <w:tmpl w:val="B96CF656"/>
    <w:lvl w:ilvl="0" w:tplc="0B62F4C6">
      <w:start w:val="1"/>
      <w:numFmt w:val="bullet"/>
      <w:lvlText w:val=""/>
      <w:legacy w:legacy="1" w:legacySpace="0" w:legacyIndent="360"/>
      <w:lvlJc w:val="left"/>
      <w:pPr>
        <w:ind w:left="48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554553"/>
    <w:multiLevelType w:val="hybridMultilevel"/>
    <w:tmpl w:val="BFF8FF80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0C4EBBA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F25517"/>
    <w:multiLevelType w:val="multilevel"/>
    <w:tmpl w:val="56D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FF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15904"/>
    <w:multiLevelType w:val="multilevel"/>
    <w:tmpl w:val="6816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311A"/>
    <w:multiLevelType w:val="hybridMultilevel"/>
    <w:tmpl w:val="BE4614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40377"/>
    <w:multiLevelType w:val="multilevel"/>
    <w:tmpl w:val="2F2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A69A3"/>
    <w:multiLevelType w:val="hybridMultilevel"/>
    <w:tmpl w:val="A07A0298"/>
    <w:lvl w:ilvl="0" w:tplc="5A2A8120">
      <w:start w:val="1"/>
      <w:numFmt w:val="bullet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601F"/>
    <w:multiLevelType w:val="hybridMultilevel"/>
    <w:tmpl w:val="8AAECA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F042C9"/>
    <w:multiLevelType w:val="hybridMultilevel"/>
    <w:tmpl w:val="B66AAE5E"/>
    <w:lvl w:ilvl="0" w:tplc="91B20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9A72E5"/>
    <w:multiLevelType w:val="hybridMultilevel"/>
    <w:tmpl w:val="232243DC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1D6B36"/>
    <w:multiLevelType w:val="hybridMultilevel"/>
    <w:tmpl w:val="A3489B34"/>
    <w:lvl w:ilvl="0" w:tplc="71C63C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A842C5"/>
    <w:multiLevelType w:val="hybridMultilevel"/>
    <w:tmpl w:val="8B34AFB2"/>
    <w:lvl w:ilvl="0" w:tplc="EF20299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A162F"/>
    <w:multiLevelType w:val="hybridMultilevel"/>
    <w:tmpl w:val="6174FA60"/>
    <w:lvl w:ilvl="0" w:tplc="040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7A25D09"/>
    <w:multiLevelType w:val="hybridMultilevel"/>
    <w:tmpl w:val="EFB45F9E"/>
    <w:lvl w:ilvl="0" w:tplc="13D636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4100E"/>
    <w:multiLevelType w:val="multilevel"/>
    <w:tmpl w:val="2D80167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F0E7EEC"/>
    <w:multiLevelType w:val="hybridMultilevel"/>
    <w:tmpl w:val="A192EE24"/>
    <w:lvl w:ilvl="0" w:tplc="991A220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34"/>
  </w:num>
  <w:num w:numId="5">
    <w:abstractNumId w:val="0"/>
  </w:num>
  <w:num w:numId="6">
    <w:abstractNumId w:val="6"/>
  </w:num>
  <w:num w:numId="7">
    <w:abstractNumId w:val="19"/>
  </w:num>
  <w:num w:numId="8">
    <w:abstractNumId w:val="1"/>
  </w:num>
  <w:num w:numId="9">
    <w:abstractNumId w:val="4"/>
  </w:num>
  <w:num w:numId="10">
    <w:abstractNumId w:val="36"/>
  </w:num>
  <w:num w:numId="11">
    <w:abstractNumId w:val="35"/>
  </w:num>
  <w:num w:numId="12">
    <w:abstractNumId w:val="7"/>
  </w:num>
  <w:num w:numId="13">
    <w:abstractNumId w:val="22"/>
  </w:num>
  <w:num w:numId="14">
    <w:abstractNumId w:val="8"/>
  </w:num>
  <w:num w:numId="15">
    <w:abstractNumId w:val="5"/>
  </w:num>
  <w:num w:numId="16">
    <w:abstractNumId w:val="9"/>
  </w:num>
  <w:num w:numId="17">
    <w:abstractNumId w:val="30"/>
  </w:num>
  <w:num w:numId="18">
    <w:abstractNumId w:val="31"/>
  </w:num>
  <w:num w:numId="19">
    <w:abstractNumId w:val="25"/>
  </w:num>
  <w:num w:numId="20">
    <w:abstractNumId w:val="10"/>
  </w:num>
  <w:num w:numId="21">
    <w:abstractNumId w:val="26"/>
  </w:num>
  <w:num w:numId="22">
    <w:abstractNumId w:val="32"/>
  </w:num>
  <w:num w:numId="23">
    <w:abstractNumId w:val="15"/>
  </w:num>
  <w:num w:numId="24">
    <w:abstractNumId w:val="3"/>
  </w:num>
  <w:num w:numId="25">
    <w:abstractNumId w:val="12"/>
  </w:num>
  <w:num w:numId="26">
    <w:abstractNumId w:val="17"/>
  </w:num>
  <w:num w:numId="27">
    <w:abstractNumId w:val="24"/>
  </w:num>
  <w:num w:numId="28">
    <w:abstractNumId w:val="13"/>
  </w:num>
  <w:num w:numId="29">
    <w:abstractNumId w:val="21"/>
  </w:num>
  <w:num w:numId="30">
    <w:abstractNumId w:val="33"/>
  </w:num>
  <w:num w:numId="31">
    <w:abstractNumId w:val="27"/>
  </w:num>
  <w:num w:numId="32">
    <w:abstractNumId w:val="29"/>
  </w:num>
  <w:num w:numId="33">
    <w:abstractNumId w:val="28"/>
  </w:num>
  <w:num w:numId="34">
    <w:abstractNumId w:val="20"/>
  </w:num>
  <w:num w:numId="35">
    <w:abstractNumId w:val="16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JnML3BTuuPcvtxBdZMULslKB3fFRKWBRVfMQ0g53zjB6XzyLPodvM9KtlDJ+nmNe240ECtMrHShn3Wk9zy7LA==" w:salt="skFal/abpQibtNfWB5Qv1g=="/>
  <w:defaultTabStop w:val="709"/>
  <w:autoHyphenation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9C"/>
    <w:rsid w:val="00000D14"/>
    <w:rsid w:val="00003D27"/>
    <w:rsid w:val="00004D28"/>
    <w:rsid w:val="00005BE6"/>
    <w:rsid w:val="00011874"/>
    <w:rsid w:val="0001363D"/>
    <w:rsid w:val="00013B37"/>
    <w:rsid w:val="00015AF2"/>
    <w:rsid w:val="000331E3"/>
    <w:rsid w:val="000434EB"/>
    <w:rsid w:val="00061FC9"/>
    <w:rsid w:val="00065378"/>
    <w:rsid w:val="000713C7"/>
    <w:rsid w:val="00076326"/>
    <w:rsid w:val="000C1455"/>
    <w:rsid w:val="000C2824"/>
    <w:rsid w:val="000C2F86"/>
    <w:rsid w:val="000C476A"/>
    <w:rsid w:val="000D47B8"/>
    <w:rsid w:val="000D58AF"/>
    <w:rsid w:val="000D5F06"/>
    <w:rsid w:val="000F087E"/>
    <w:rsid w:val="000F2E5D"/>
    <w:rsid w:val="001153A7"/>
    <w:rsid w:val="001158DE"/>
    <w:rsid w:val="00117FCF"/>
    <w:rsid w:val="00120D14"/>
    <w:rsid w:val="00125325"/>
    <w:rsid w:val="00131A8C"/>
    <w:rsid w:val="00141A97"/>
    <w:rsid w:val="00144967"/>
    <w:rsid w:val="00154A3D"/>
    <w:rsid w:val="00154C97"/>
    <w:rsid w:val="00164BDB"/>
    <w:rsid w:val="00164D87"/>
    <w:rsid w:val="001724D1"/>
    <w:rsid w:val="00174105"/>
    <w:rsid w:val="001746C4"/>
    <w:rsid w:val="001962C9"/>
    <w:rsid w:val="00196D2C"/>
    <w:rsid w:val="001A5367"/>
    <w:rsid w:val="001B23FB"/>
    <w:rsid w:val="001C36DE"/>
    <w:rsid w:val="001C7C12"/>
    <w:rsid w:val="001E0FE3"/>
    <w:rsid w:val="001E209A"/>
    <w:rsid w:val="001E4DE5"/>
    <w:rsid w:val="001E5EAE"/>
    <w:rsid w:val="001F16DD"/>
    <w:rsid w:val="001F1FB9"/>
    <w:rsid w:val="002005AF"/>
    <w:rsid w:val="002261C2"/>
    <w:rsid w:val="002351A3"/>
    <w:rsid w:val="002427E1"/>
    <w:rsid w:val="002501C3"/>
    <w:rsid w:val="00252746"/>
    <w:rsid w:val="0026220A"/>
    <w:rsid w:val="00263DBA"/>
    <w:rsid w:val="00264388"/>
    <w:rsid w:val="00265C8D"/>
    <w:rsid w:val="002670A1"/>
    <w:rsid w:val="00270B1F"/>
    <w:rsid w:val="00276CE8"/>
    <w:rsid w:val="00277040"/>
    <w:rsid w:val="0027799B"/>
    <w:rsid w:val="002A10A2"/>
    <w:rsid w:val="002A67E1"/>
    <w:rsid w:val="002C2362"/>
    <w:rsid w:val="002E1B51"/>
    <w:rsid w:val="002E5A66"/>
    <w:rsid w:val="002E7F39"/>
    <w:rsid w:val="002F5D4D"/>
    <w:rsid w:val="003022B9"/>
    <w:rsid w:val="0030250D"/>
    <w:rsid w:val="00307909"/>
    <w:rsid w:val="00310CE6"/>
    <w:rsid w:val="003206ED"/>
    <w:rsid w:val="00345010"/>
    <w:rsid w:val="003520C4"/>
    <w:rsid w:val="00356FFA"/>
    <w:rsid w:val="00360D49"/>
    <w:rsid w:val="003644C7"/>
    <w:rsid w:val="003666CD"/>
    <w:rsid w:val="0036780C"/>
    <w:rsid w:val="00372249"/>
    <w:rsid w:val="00373669"/>
    <w:rsid w:val="00377CA7"/>
    <w:rsid w:val="00385719"/>
    <w:rsid w:val="0038641C"/>
    <w:rsid w:val="00392549"/>
    <w:rsid w:val="0039706B"/>
    <w:rsid w:val="003B6EEE"/>
    <w:rsid w:val="003B6F06"/>
    <w:rsid w:val="003C271B"/>
    <w:rsid w:val="003C59CB"/>
    <w:rsid w:val="003D1FB4"/>
    <w:rsid w:val="003E0C53"/>
    <w:rsid w:val="003E2C8F"/>
    <w:rsid w:val="003E4690"/>
    <w:rsid w:val="003E71B4"/>
    <w:rsid w:val="003E7511"/>
    <w:rsid w:val="004026D6"/>
    <w:rsid w:val="004041BF"/>
    <w:rsid w:val="00405C36"/>
    <w:rsid w:val="0040627A"/>
    <w:rsid w:val="00416B93"/>
    <w:rsid w:val="004249E4"/>
    <w:rsid w:val="004272C2"/>
    <w:rsid w:val="0042798A"/>
    <w:rsid w:val="00431090"/>
    <w:rsid w:val="00446339"/>
    <w:rsid w:val="00452B4C"/>
    <w:rsid w:val="00462CD6"/>
    <w:rsid w:val="004728FE"/>
    <w:rsid w:val="00472C1E"/>
    <w:rsid w:val="004749BE"/>
    <w:rsid w:val="00476180"/>
    <w:rsid w:val="00477460"/>
    <w:rsid w:val="0049687B"/>
    <w:rsid w:val="004A10BC"/>
    <w:rsid w:val="004A5ED5"/>
    <w:rsid w:val="004B20C3"/>
    <w:rsid w:val="004B3958"/>
    <w:rsid w:val="004C229C"/>
    <w:rsid w:val="004E0E21"/>
    <w:rsid w:val="004E2736"/>
    <w:rsid w:val="00500208"/>
    <w:rsid w:val="00505933"/>
    <w:rsid w:val="00505FBD"/>
    <w:rsid w:val="005232D2"/>
    <w:rsid w:val="005233FD"/>
    <w:rsid w:val="00524940"/>
    <w:rsid w:val="00537AD5"/>
    <w:rsid w:val="0055041B"/>
    <w:rsid w:val="00552AF5"/>
    <w:rsid w:val="005569D1"/>
    <w:rsid w:val="00556FDF"/>
    <w:rsid w:val="00574BDF"/>
    <w:rsid w:val="00575BD0"/>
    <w:rsid w:val="00580D05"/>
    <w:rsid w:val="0058127A"/>
    <w:rsid w:val="005814FE"/>
    <w:rsid w:val="005B18D3"/>
    <w:rsid w:val="005B1FBE"/>
    <w:rsid w:val="005B2477"/>
    <w:rsid w:val="005C45AE"/>
    <w:rsid w:val="005E406A"/>
    <w:rsid w:val="005E64DA"/>
    <w:rsid w:val="005F13D3"/>
    <w:rsid w:val="005F35B8"/>
    <w:rsid w:val="005F78B9"/>
    <w:rsid w:val="00604DBD"/>
    <w:rsid w:val="00622350"/>
    <w:rsid w:val="006248BA"/>
    <w:rsid w:val="00626052"/>
    <w:rsid w:val="00640450"/>
    <w:rsid w:val="006445CC"/>
    <w:rsid w:val="00644C91"/>
    <w:rsid w:val="00652E55"/>
    <w:rsid w:val="00653AA7"/>
    <w:rsid w:val="00654398"/>
    <w:rsid w:val="00661AC0"/>
    <w:rsid w:val="006638EA"/>
    <w:rsid w:val="00665E02"/>
    <w:rsid w:val="00670C87"/>
    <w:rsid w:val="0067279C"/>
    <w:rsid w:val="00684A22"/>
    <w:rsid w:val="006D77AC"/>
    <w:rsid w:val="006E107E"/>
    <w:rsid w:val="006E2484"/>
    <w:rsid w:val="006E659E"/>
    <w:rsid w:val="006F3746"/>
    <w:rsid w:val="00705AE4"/>
    <w:rsid w:val="007126B9"/>
    <w:rsid w:val="007164B3"/>
    <w:rsid w:val="0072449C"/>
    <w:rsid w:val="007261A3"/>
    <w:rsid w:val="007359EA"/>
    <w:rsid w:val="00735B1C"/>
    <w:rsid w:val="007463A7"/>
    <w:rsid w:val="007510CA"/>
    <w:rsid w:val="007572D3"/>
    <w:rsid w:val="00763538"/>
    <w:rsid w:val="007722D5"/>
    <w:rsid w:val="007728DD"/>
    <w:rsid w:val="00773264"/>
    <w:rsid w:val="00783FEB"/>
    <w:rsid w:val="007844A2"/>
    <w:rsid w:val="00794A14"/>
    <w:rsid w:val="007A5398"/>
    <w:rsid w:val="007A6905"/>
    <w:rsid w:val="007C08F7"/>
    <w:rsid w:val="007D4943"/>
    <w:rsid w:val="007D6357"/>
    <w:rsid w:val="007E4E6B"/>
    <w:rsid w:val="007E7F67"/>
    <w:rsid w:val="007F3486"/>
    <w:rsid w:val="007F7121"/>
    <w:rsid w:val="00800C2F"/>
    <w:rsid w:val="00815D59"/>
    <w:rsid w:val="008214A3"/>
    <w:rsid w:val="008251DD"/>
    <w:rsid w:val="00832509"/>
    <w:rsid w:val="00834A41"/>
    <w:rsid w:val="008428A0"/>
    <w:rsid w:val="0085373F"/>
    <w:rsid w:val="00855388"/>
    <w:rsid w:val="00894BF3"/>
    <w:rsid w:val="008A3A18"/>
    <w:rsid w:val="008B5DB4"/>
    <w:rsid w:val="008B612F"/>
    <w:rsid w:val="008C38E3"/>
    <w:rsid w:val="008C5BB8"/>
    <w:rsid w:val="008D4884"/>
    <w:rsid w:val="008D6283"/>
    <w:rsid w:val="008E72E7"/>
    <w:rsid w:val="00912CB8"/>
    <w:rsid w:val="009375A0"/>
    <w:rsid w:val="00942083"/>
    <w:rsid w:val="00945498"/>
    <w:rsid w:val="00957AE3"/>
    <w:rsid w:val="00960DD8"/>
    <w:rsid w:val="009624E0"/>
    <w:rsid w:val="00977094"/>
    <w:rsid w:val="009804DE"/>
    <w:rsid w:val="009917A1"/>
    <w:rsid w:val="009A17D0"/>
    <w:rsid w:val="009C446E"/>
    <w:rsid w:val="009D0E6A"/>
    <w:rsid w:val="009D440D"/>
    <w:rsid w:val="009D5245"/>
    <w:rsid w:val="009E1CF7"/>
    <w:rsid w:val="00A01731"/>
    <w:rsid w:val="00A053B4"/>
    <w:rsid w:val="00A30D22"/>
    <w:rsid w:val="00A32BF3"/>
    <w:rsid w:val="00A34F12"/>
    <w:rsid w:val="00A42454"/>
    <w:rsid w:val="00A50FA9"/>
    <w:rsid w:val="00A5118F"/>
    <w:rsid w:val="00A511AD"/>
    <w:rsid w:val="00A611BB"/>
    <w:rsid w:val="00A628B0"/>
    <w:rsid w:val="00A643DB"/>
    <w:rsid w:val="00A71767"/>
    <w:rsid w:val="00A84853"/>
    <w:rsid w:val="00A86613"/>
    <w:rsid w:val="00A93FE6"/>
    <w:rsid w:val="00A94493"/>
    <w:rsid w:val="00AA2820"/>
    <w:rsid w:val="00AA3703"/>
    <w:rsid w:val="00AA5E69"/>
    <w:rsid w:val="00AB2A88"/>
    <w:rsid w:val="00AB4A9A"/>
    <w:rsid w:val="00AD3A03"/>
    <w:rsid w:val="00AD757C"/>
    <w:rsid w:val="00AF1C07"/>
    <w:rsid w:val="00AF7952"/>
    <w:rsid w:val="00B114CF"/>
    <w:rsid w:val="00B209C4"/>
    <w:rsid w:val="00B314F3"/>
    <w:rsid w:val="00B31B98"/>
    <w:rsid w:val="00B325B3"/>
    <w:rsid w:val="00B34FBD"/>
    <w:rsid w:val="00B46C2B"/>
    <w:rsid w:val="00B566D0"/>
    <w:rsid w:val="00B96F34"/>
    <w:rsid w:val="00BB3CAB"/>
    <w:rsid w:val="00BC033B"/>
    <w:rsid w:val="00BC0B32"/>
    <w:rsid w:val="00BC423A"/>
    <w:rsid w:val="00BD0CB4"/>
    <w:rsid w:val="00BD4899"/>
    <w:rsid w:val="00BE3E0B"/>
    <w:rsid w:val="00C07B6B"/>
    <w:rsid w:val="00C15D46"/>
    <w:rsid w:val="00C25904"/>
    <w:rsid w:val="00C25CBB"/>
    <w:rsid w:val="00C3179C"/>
    <w:rsid w:val="00C44818"/>
    <w:rsid w:val="00C465D1"/>
    <w:rsid w:val="00C57156"/>
    <w:rsid w:val="00C60916"/>
    <w:rsid w:val="00C6323C"/>
    <w:rsid w:val="00C6754E"/>
    <w:rsid w:val="00C67BD6"/>
    <w:rsid w:val="00C67F20"/>
    <w:rsid w:val="00C71FC8"/>
    <w:rsid w:val="00C7523E"/>
    <w:rsid w:val="00C75FDF"/>
    <w:rsid w:val="00C830C8"/>
    <w:rsid w:val="00C85654"/>
    <w:rsid w:val="00C85942"/>
    <w:rsid w:val="00C861FE"/>
    <w:rsid w:val="00CA404B"/>
    <w:rsid w:val="00CA7B43"/>
    <w:rsid w:val="00CB5674"/>
    <w:rsid w:val="00CC389B"/>
    <w:rsid w:val="00CF4F5F"/>
    <w:rsid w:val="00CF57BB"/>
    <w:rsid w:val="00D073F9"/>
    <w:rsid w:val="00D10121"/>
    <w:rsid w:val="00D300A3"/>
    <w:rsid w:val="00D34B29"/>
    <w:rsid w:val="00D43199"/>
    <w:rsid w:val="00D4414F"/>
    <w:rsid w:val="00D5285B"/>
    <w:rsid w:val="00D61942"/>
    <w:rsid w:val="00D63534"/>
    <w:rsid w:val="00D650F0"/>
    <w:rsid w:val="00D73947"/>
    <w:rsid w:val="00D749BB"/>
    <w:rsid w:val="00D8560C"/>
    <w:rsid w:val="00D866A1"/>
    <w:rsid w:val="00D93129"/>
    <w:rsid w:val="00DA21F5"/>
    <w:rsid w:val="00DB37B0"/>
    <w:rsid w:val="00DC1390"/>
    <w:rsid w:val="00DC6D8C"/>
    <w:rsid w:val="00DC7944"/>
    <w:rsid w:val="00DD1431"/>
    <w:rsid w:val="00DE40A8"/>
    <w:rsid w:val="00E0550A"/>
    <w:rsid w:val="00E06EDF"/>
    <w:rsid w:val="00E26B4E"/>
    <w:rsid w:val="00E323A4"/>
    <w:rsid w:val="00E32E89"/>
    <w:rsid w:val="00E34F51"/>
    <w:rsid w:val="00E43F1D"/>
    <w:rsid w:val="00E5250B"/>
    <w:rsid w:val="00E5278D"/>
    <w:rsid w:val="00E530C6"/>
    <w:rsid w:val="00E53ACA"/>
    <w:rsid w:val="00E630DB"/>
    <w:rsid w:val="00E80CFA"/>
    <w:rsid w:val="00E848C8"/>
    <w:rsid w:val="00E8635A"/>
    <w:rsid w:val="00E90D6C"/>
    <w:rsid w:val="00E93796"/>
    <w:rsid w:val="00E9418B"/>
    <w:rsid w:val="00E942FF"/>
    <w:rsid w:val="00EB5EFE"/>
    <w:rsid w:val="00EC67FF"/>
    <w:rsid w:val="00ED51C5"/>
    <w:rsid w:val="00ED5266"/>
    <w:rsid w:val="00EE183B"/>
    <w:rsid w:val="00F0446A"/>
    <w:rsid w:val="00F059E5"/>
    <w:rsid w:val="00F06A6A"/>
    <w:rsid w:val="00F16E9F"/>
    <w:rsid w:val="00F25067"/>
    <w:rsid w:val="00F258FE"/>
    <w:rsid w:val="00F44560"/>
    <w:rsid w:val="00F46F27"/>
    <w:rsid w:val="00F5056C"/>
    <w:rsid w:val="00F54077"/>
    <w:rsid w:val="00F604EF"/>
    <w:rsid w:val="00F666BC"/>
    <w:rsid w:val="00F66719"/>
    <w:rsid w:val="00F763B2"/>
    <w:rsid w:val="00F82C33"/>
    <w:rsid w:val="00F94795"/>
    <w:rsid w:val="00F954A5"/>
    <w:rsid w:val="00FB5EC2"/>
    <w:rsid w:val="00FC0F7C"/>
    <w:rsid w:val="00FC3D73"/>
    <w:rsid w:val="00FD141D"/>
    <w:rsid w:val="00FD6155"/>
    <w:rsid w:val="00FE29F5"/>
    <w:rsid w:val="00FE3495"/>
    <w:rsid w:val="00FE6166"/>
    <w:rsid w:val="00FF5449"/>
    <w:rsid w:val="00FF766B"/>
    <w:rsid w:val="00FF783B"/>
    <w:rsid w:val="00FF79D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6502-AA37-4A9B-A9E9-15A53CF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8F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041BF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berschrift2">
    <w:name w:val="heading 2"/>
    <w:basedOn w:val="Standard"/>
    <w:next w:val="Standard"/>
    <w:qFormat/>
    <w:rsid w:val="004041BF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sz w:val="28"/>
      <w:szCs w:val="28"/>
    </w:rPr>
  </w:style>
  <w:style w:type="paragraph" w:styleId="berschrift3">
    <w:name w:val="heading 3"/>
    <w:basedOn w:val="Standard"/>
    <w:next w:val="Standard"/>
    <w:qFormat/>
    <w:rsid w:val="00FC0F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FC0F7C"/>
    <w:pPr>
      <w:spacing w:before="144" w:after="192"/>
    </w:pPr>
    <w:rPr>
      <w:rFonts w:ascii="Times New Roman" w:hAnsi="Times New Roman"/>
      <w:sz w:val="24"/>
      <w:szCs w:val="24"/>
    </w:rPr>
  </w:style>
  <w:style w:type="character" w:customStyle="1" w:styleId="a">
    <w:name w:val="a"/>
    <w:rsid w:val="00FC0F7C"/>
    <w:rPr>
      <w:rFonts w:ascii="Arial" w:hAnsi="Arial" w:cs="Arial" w:hint="default"/>
      <w:b w:val="0"/>
      <w:bCs w:val="0"/>
      <w:sz w:val="27"/>
      <w:szCs w:val="27"/>
    </w:rPr>
  </w:style>
  <w:style w:type="paragraph" w:styleId="Kopfzeile">
    <w:name w:val="header"/>
    <w:basedOn w:val="Standard"/>
    <w:rsid w:val="00FF54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54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F5449"/>
  </w:style>
  <w:style w:type="character" w:styleId="Hyperlink">
    <w:name w:val="Hyperlink"/>
    <w:rsid w:val="00FF5449"/>
    <w:rPr>
      <w:color w:val="0000FF"/>
      <w:u w:val="single"/>
    </w:rPr>
  </w:style>
  <w:style w:type="character" w:styleId="BesuchterHyperlink">
    <w:name w:val="FollowedHyperlink"/>
    <w:rsid w:val="00FF5449"/>
    <w:rPr>
      <w:color w:val="800080"/>
      <w:u w:val="single"/>
    </w:rPr>
  </w:style>
  <w:style w:type="paragraph" w:customStyle="1" w:styleId="Default">
    <w:name w:val="Default"/>
    <w:rsid w:val="007844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7844A2"/>
    <w:rPr>
      <w:sz w:val="20"/>
      <w:szCs w:val="20"/>
    </w:rPr>
  </w:style>
  <w:style w:type="character" w:styleId="Funotenzeichen">
    <w:name w:val="footnote reference"/>
    <w:semiHidden/>
    <w:rsid w:val="007844A2"/>
    <w:rPr>
      <w:vertAlign w:val="superscript"/>
    </w:rPr>
  </w:style>
  <w:style w:type="character" w:styleId="Fett">
    <w:name w:val="Strong"/>
    <w:qFormat/>
    <w:rsid w:val="00252746"/>
    <w:rPr>
      <w:b/>
      <w:bCs/>
    </w:rPr>
  </w:style>
  <w:style w:type="paragraph" w:customStyle="1" w:styleId="fliess">
    <w:name w:val="fliess"/>
    <w:basedOn w:val="Standard"/>
    <w:rsid w:val="00E530C6"/>
    <w:pPr>
      <w:spacing w:after="105" w:line="225" w:lineRule="atLeast"/>
    </w:pPr>
    <w:rPr>
      <w:rFonts w:ascii="Verdana" w:hAnsi="Verdana"/>
      <w:color w:val="333333"/>
      <w:sz w:val="15"/>
      <w:szCs w:val="15"/>
    </w:rPr>
  </w:style>
  <w:style w:type="paragraph" w:styleId="Sprechblasentext">
    <w:name w:val="Balloon Text"/>
    <w:basedOn w:val="Standard"/>
    <w:semiHidden/>
    <w:rsid w:val="00D8560C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474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-ba.de/downloads/39-261-2896/2017-03-16_2017-09-21_HKP-RL_Palliativversorgung_konsolidiert_BAnz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GKV Spitzenverband 20</vt:lpstr>
    </vt:vector>
  </TitlesOfParts>
  <Company>LVHS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GKV Spitzenverband 20</dc:title>
  <dc:subject/>
  <dc:creator>LVHS</dc:creator>
  <cp:keywords/>
  <cp:lastModifiedBy>Morgenstern</cp:lastModifiedBy>
  <cp:revision>2</cp:revision>
  <cp:lastPrinted>2013-02-20T12:22:00Z</cp:lastPrinted>
  <dcterms:created xsi:type="dcterms:W3CDTF">2017-11-30T14:08:00Z</dcterms:created>
  <dcterms:modified xsi:type="dcterms:W3CDTF">2017-11-30T14:08:00Z</dcterms:modified>
</cp:coreProperties>
</file>