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88" w:rsidRDefault="00213488">
      <w:bookmarkStart w:id="0" w:name="_GoBack"/>
      <w:bookmarkEnd w:id="0"/>
    </w:p>
    <w:p w:rsidR="008926BA" w:rsidRDefault="008926B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404"/>
      </w:tblGrid>
      <w:tr w:rsidR="008926BA" w:rsidTr="000B7122">
        <w:tc>
          <w:tcPr>
            <w:tcW w:w="6658" w:type="dxa"/>
            <w:vAlign w:val="center"/>
          </w:tcPr>
          <w:p w:rsidR="008926BA" w:rsidRPr="000B7122" w:rsidRDefault="008926BA">
            <w:pPr>
              <w:rPr>
                <w:b/>
                <w:sz w:val="36"/>
                <w:szCs w:val="36"/>
              </w:rPr>
            </w:pPr>
            <w:r w:rsidRPr="000B7122">
              <w:rPr>
                <w:b/>
                <w:sz w:val="36"/>
                <w:szCs w:val="36"/>
              </w:rPr>
              <w:t>Informationen zum Pflegestärkungsgesetz II</w:t>
            </w:r>
          </w:p>
          <w:p w:rsidR="008926BA" w:rsidRPr="000B7122" w:rsidRDefault="008926BA">
            <w:pPr>
              <w:rPr>
                <w:b/>
                <w:sz w:val="36"/>
                <w:szCs w:val="36"/>
              </w:rPr>
            </w:pPr>
            <w:r w:rsidRPr="005C3204">
              <w:rPr>
                <w:b/>
                <w:color w:val="FF0000"/>
                <w:sz w:val="36"/>
                <w:szCs w:val="36"/>
              </w:rPr>
              <w:t xml:space="preserve">gültig ab 1.1.2017 </w:t>
            </w:r>
          </w:p>
        </w:tc>
        <w:tc>
          <w:tcPr>
            <w:tcW w:w="2404" w:type="dxa"/>
          </w:tcPr>
          <w:p w:rsidR="008926BA" w:rsidRDefault="008926BA">
            <w:r w:rsidRPr="008926BA">
              <w:rPr>
                <w:noProof/>
                <w:lang w:eastAsia="de-DE"/>
              </w:rPr>
              <w:drawing>
                <wp:inline distT="0" distB="0" distL="0" distR="0" wp14:anchorId="3AB22AED" wp14:editId="60258722">
                  <wp:extent cx="1352550" cy="1352550"/>
                  <wp:effectExtent l="0" t="0" r="0" b="0"/>
                  <wp:docPr id="1" name="Grafik 1" descr="D:\logo\Logo_L.V.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Logo_L.V.H.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r>
    </w:tbl>
    <w:p w:rsidR="008926BA" w:rsidRDefault="008926BA"/>
    <w:p w:rsidR="008926BA" w:rsidRDefault="008926BA"/>
    <w:p w:rsidR="008926BA" w:rsidRPr="00792708" w:rsidRDefault="008926BA">
      <w:pPr>
        <w:rPr>
          <w:b/>
          <w:sz w:val="28"/>
          <w:szCs w:val="28"/>
        </w:rPr>
      </w:pPr>
      <w:r w:rsidRPr="00792708">
        <w:rPr>
          <w:b/>
          <w:sz w:val="28"/>
          <w:szCs w:val="28"/>
        </w:rPr>
        <w:t>1. Neuer Pflegebedürftigkeitsbegriff</w:t>
      </w:r>
      <w:r w:rsidR="007935C2" w:rsidRPr="00792708">
        <w:rPr>
          <w:b/>
          <w:sz w:val="28"/>
          <w:szCs w:val="28"/>
        </w:rPr>
        <w:t>:</w:t>
      </w:r>
      <w:r w:rsidRPr="00792708">
        <w:rPr>
          <w:b/>
          <w:sz w:val="28"/>
          <w:szCs w:val="28"/>
        </w:rPr>
        <w:t xml:space="preserve"> aus Pflegestufen werden Pflegegrade</w:t>
      </w:r>
    </w:p>
    <w:p w:rsidR="008926BA" w:rsidRPr="00792708" w:rsidRDefault="008926BA">
      <w:pPr>
        <w:rPr>
          <w:sz w:val="28"/>
          <w:szCs w:val="28"/>
        </w:rPr>
      </w:pPr>
    </w:p>
    <w:p w:rsidR="007935C2" w:rsidRPr="00792708" w:rsidRDefault="008926BA">
      <w:pPr>
        <w:rPr>
          <w:sz w:val="28"/>
          <w:szCs w:val="28"/>
        </w:rPr>
      </w:pPr>
      <w:r w:rsidRPr="00792708">
        <w:rPr>
          <w:sz w:val="28"/>
          <w:szCs w:val="28"/>
        </w:rPr>
        <w:t>Zum 1. Januar 2017 wird der neue Pflegebedürftigkeitsbegriff eingeführt. Dieser bestimmt den Anspruch der Leistungen aus dem SGB XI. Personen, die bereits pflegebedürftig sind</w:t>
      </w:r>
      <w:r w:rsidR="007935C2" w:rsidRPr="00792708">
        <w:rPr>
          <w:sz w:val="28"/>
          <w:szCs w:val="28"/>
        </w:rPr>
        <w:t xml:space="preserve">, werden nicht erneut begutachtet. Der Gesetzgeber hat eine Überführung aus den Pflegestufen in die Pflegegrade vorgesehen. Keine heute bereits pflegebedürftige Person muss einen neuen Antrag stellen. Die Pflegekasse wird zum Jahresende 2016 diesen Personen </w:t>
      </w:r>
      <w:r w:rsidR="00FB7487">
        <w:rPr>
          <w:sz w:val="28"/>
          <w:szCs w:val="28"/>
        </w:rPr>
        <w:t xml:space="preserve">automatisch </w:t>
      </w:r>
      <w:r w:rsidR="007935C2" w:rsidRPr="00792708">
        <w:rPr>
          <w:sz w:val="28"/>
          <w:szCs w:val="28"/>
        </w:rPr>
        <w:t>einen neuen Bescheid zum Pflegegrad ab 1. Januar 2017 übermitteln.</w:t>
      </w:r>
    </w:p>
    <w:p w:rsidR="00604C13" w:rsidRPr="00792708" w:rsidRDefault="00604C13">
      <w:pPr>
        <w:rPr>
          <w:sz w:val="28"/>
          <w:szCs w:val="28"/>
        </w:rPr>
      </w:pPr>
      <w:r w:rsidRPr="00792708">
        <w:rPr>
          <w:sz w:val="28"/>
          <w:szCs w:val="28"/>
        </w:rPr>
        <w:t>Personen, die heute einen festgestellten Pflegebedarf unterhalb der Pflegestufe 1 haben, werden häufig als Personen mit „Pflegestufe 0“ bezeichnet. Bei den Pflegestufen 1 bis 3 ist ein erhöhter Pflegebedarf bei Personen mit eingeschränkter Alltagskompetenz (PEA</w:t>
      </w:r>
      <w:r w:rsidR="00A92916">
        <w:rPr>
          <w:sz w:val="28"/>
          <w:szCs w:val="28"/>
          <w:vertAlign w:val="superscript"/>
        </w:rPr>
        <w:t>*</w:t>
      </w:r>
      <w:r w:rsidRPr="00792708">
        <w:rPr>
          <w:sz w:val="28"/>
          <w:szCs w:val="28"/>
        </w:rPr>
        <w:t>) möglich. Personen, mit einem besonders hohe</w:t>
      </w:r>
      <w:r w:rsidR="005C658B" w:rsidRPr="00792708">
        <w:rPr>
          <w:sz w:val="28"/>
          <w:szCs w:val="28"/>
        </w:rPr>
        <w:t>n</w:t>
      </w:r>
      <w:r w:rsidRPr="00792708">
        <w:rPr>
          <w:sz w:val="28"/>
          <w:szCs w:val="28"/>
        </w:rPr>
        <w:t xml:space="preserve"> Pflegeaufwand</w:t>
      </w:r>
      <w:r w:rsidR="0067579A" w:rsidRPr="00792708">
        <w:rPr>
          <w:sz w:val="28"/>
          <w:szCs w:val="28"/>
        </w:rPr>
        <w:t>,</w:t>
      </w:r>
      <w:r w:rsidRPr="00792708">
        <w:rPr>
          <w:sz w:val="28"/>
          <w:szCs w:val="28"/>
        </w:rPr>
        <w:t xml:space="preserve"> </w:t>
      </w:r>
      <w:r w:rsidR="005C658B" w:rsidRPr="00792708">
        <w:rPr>
          <w:sz w:val="28"/>
          <w:szCs w:val="28"/>
        </w:rPr>
        <w:t xml:space="preserve">können zur Pflegestufe 3 </w:t>
      </w:r>
      <w:r w:rsidR="0067579A" w:rsidRPr="00792708">
        <w:rPr>
          <w:sz w:val="28"/>
          <w:szCs w:val="28"/>
        </w:rPr>
        <w:t>zusätzlich als Härtefall anerkannt sein.</w:t>
      </w:r>
    </w:p>
    <w:p w:rsidR="00A92916" w:rsidRDefault="0067579A">
      <w:pPr>
        <w:rPr>
          <w:sz w:val="28"/>
          <w:szCs w:val="28"/>
        </w:rPr>
      </w:pPr>
      <w:r w:rsidRPr="00792708">
        <w:rPr>
          <w:sz w:val="28"/>
          <w:szCs w:val="28"/>
        </w:rPr>
        <w:t>Personen der „Pflegestufe 0“ und Personen der Pflegestufe 1 ohne eingeschränkte Alltagskompetenz werden dem Pflegegrad 2 zugeordnet. Personen der Pflegestufe 1 mit eingeschränkte</w:t>
      </w:r>
      <w:r w:rsidR="00A73288">
        <w:rPr>
          <w:sz w:val="28"/>
          <w:szCs w:val="28"/>
        </w:rPr>
        <w:t>r</w:t>
      </w:r>
      <w:r w:rsidRPr="00792708">
        <w:rPr>
          <w:sz w:val="28"/>
          <w:szCs w:val="28"/>
        </w:rPr>
        <w:t xml:space="preserve"> Alltagskompetenz und Personen der Pflegestufe 2 ohne eingeschränkte Alltagskompetenz werden dem Pflegegrad 3 zugeordnet und so weiter. </w:t>
      </w:r>
    </w:p>
    <w:p w:rsidR="0067579A" w:rsidRPr="00792708" w:rsidRDefault="0067579A">
      <w:pPr>
        <w:rPr>
          <w:sz w:val="28"/>
          <w:szCs w:val="28"/>
        </w:rPr>
      </w:pPr>
      <w:r w:rsidRPr="00792708">
        <w:rPr>
          <w:sz w:val="28"/>
          <w:szCs w:val="28"/>
        </w:rPr>
        <w:t>Die Grafik verdeutlicht den Zusammenhang zwischen Pflegestufe und Pflegegrad.</w:t>
      </w:r>
    </w:p>
    <w:p w:rsidR="007935C2" w:rsidRDefault="007935C2">
      <w:pPr>
        <w:rPr>
          <w:sz w:val="24"/>
          <w:szCs w:val="24"/>
        </w:rPr>
      </w:pPr>
    </w:p>
    <w:tbl>
      <w:tblPr>
        <w:tblStyle w:val="Tabellenraster"/>
        <w:tblW w:w="0" w:type="auto"/>
        <w:tblLook w:val="04A0" w:firstRow="1" w:lastRow="0" w:firstColumn="1" w:lastColumn="0" w:noHBand="0" w:noVBand="1"/>
      </w:tblPr>
      <w:tblGrid>
        <w:gridCol w:w="1413"/>
        <w:gridCol w:w="992"/>
        <w:gridCol w:w="1134"/>
        <w:gridCol w:w="1134"/>
        <w:gridCol w:w="992"/>
        <w:gridCol w:w="993"/>
        <w:gridCol w:w="992"/>
        <w:gridCol w:w="1350"/>
      </w:tblGrid>
      <w:tr w:rsidR="00604C13" w:rsidTr="00887346">
        <w:tc>
          <w:tcPr>
            <w:tcW w:w="1413" w:type="dxa"/>
            <w:vMerge w:val="restart"/>
            <w:shd w:val="clear" w:color="auto" w:fill="FFE599" w:themeFill="accent4" w:themeFillTint="66"/>
            <w:vAlign w:val="center"/>
          </w:tcPr>
          <w:p w:rsidR="00604C13" w:rsidRPr="00A92916" w:rsidRDefault="00604C13" w:rsidP="00A73288">
            <w:pPr>
              <w:jc w:val="center"/>
              <w:rPr>
                <w:sz w:val="28"/>
                <w:szCs w:val="28"/>
              </w:rPr>
            </w:pPr>
            <w:r w:rsidRPr="00A92916">
              <w:rPr>
                <w:sz w:val="28"/>
                <w:szCs w:val="28"/>
              </w:rPr>
              <w:t>„</w:t>
            </w:r>
            <w:r w:rsidRPr="00887346">
              <w:rPr>
                <w:sz w:val="28"/>
                <w:szCs w:val="28"/>
                <w:shd w:val="clear" w:color="auto" w:fill="FFE599" w:themeFill="accent4" w:themeFillTint="66"/>
              </w:rPr>
              <w:t>Pflegestufe 0“</w:t>
            </w:r>
          </w:p>
        </w:tc>
        <w:tc>
          <w:tcPr>
            <w:tcW w:w="2126" w:type="dxa"/>
            <w:gridSpan w:val="2"/>
            <w:vAlign w:val="center"/>
          </w:tcPr>
          <w:p w:rsidR="00604C13" w:rsidRPr="00A92916" w:rsidRDefault="00604C13" w:rsidP="00604C13">
            <w:pPr>
              <w:jc w:val="center"/>
              <w:rPr>
                <w:sz w:val="28"/>
                <w:szCs w:val="28"/>
              </w:rPr>
            </w:pPr>
            <w:r w:rsidRPr="00A92916">
              <w:rPr>
                <w:sz w:val="28"/>
                <w:szCs w:val="28"/>
              </w:rPr>
              <w:t>Pflegestufe 1</w:t>
            </w:r>
          </w:p>
        </w:tc>
        <w:tc>
          <w:tcPr>
            <w:tcW w:w="2126" w:type="dxa"/>
            <w:gridSpan w:val="2"/>
            <w:vAlign w:val="center"/>
          </w:tcPr>
          <w:p w:rsidR="00604C13" w:rsidRPr="00A92916" w:rsidRDefault="00604C13" w:rsidP="00604C13">
            <w:pPr>
              <w:jc w:val="center"/>
              <w:rPr>
                <w:sz w:val="28"/>
                <w:szCs w:val="28"/>
              </w:rPr>
            </w:pPr>
            <w:r w:rsidRPr="00A92916">
              <w:rPr>
                <w:sz w:val="28"/>
                <w:szCs w:val="28"/>
              </w:rPr>
              <w:t>Pflegestufe 2</w:t>
            </w:r>
          </w:p>
        </w:tc>
        <w:tc>
          <w:tcPr>
            <w:tcW w:w="1985" w:type="dxa"/>
            <w:gridSpan w:val="2"/>
            <w:vAlign w:val="center"/>
          </w:tcPr>
          <w:p w:rsidR="00604C13" w:rsidRPr="00A92916" w:rsidRDefault="00604C13" w:rsidP="00604C13">
            <w:pPr>
              <w:jc w:val="center"/>
              <w:rPr>
                <w:sz w:val="28"/>
                <w:szCs w:val="28"/>
              </w:rPr>
            </w:pPr>
            <w:r w:rsidRPr="00A92916">
              <w:rPr>
                <w:sz w:val="28"/>
                <w:szCs w:val="28"/>
              </w:rPr>
              <w:t>Pflegestufe 3</w:t>
            </w:r>
          </w:p>
        </w:tc>
        <w:tc>
          <w:tcPr>
            <w:tcW w:w="1350" w:type="dxa"/>
            <w:vMerge w:val="restart"/>
            <w:shd w:val="clear" w:color="auto" w:fill="C5E0B3" w:themeFill="accent6" w:themeFillTint="66"/>
            <w:vAlign w:val="center"/>
          </w:tcPr>
          <w:p w:rsidR="00604C13" w:rsidRPr="00A92916" w:rsidRDefault="00604C13" w:rsidP="00604C13">
            <w:pPr>
              <w:jc w:val="center"/>
              <w:rPr>
                <w:sz w:val="28"/>
                <w:szCs w:val="28"/>
              </w:rPr>
            </w:pPr>
            <w:r w:rsidRPr="00A92916">
              <w:rPr>
                <w:sz w:val="28"/>
                <w:szCs w:val="28"/>
              </w:rPr>
              <w:t>Härtefall</w:t>
            </w:r>
          </w:p>
        </w:tc>
      </w:tr>
      <w:tr w:rsidR="00604C13" w:rsidTr="00887346">
        <w:tc>
          <w:tcPr>
            <w:tcW w:w="1413" w:type="dxa"/>
            <w:vMerge/>
            <w:tcBorders>
              <w:bottom w:val="single" w:sz="4" w:space="0" w:color="auto"/>
            </w:tcBorders>
            <w:shd w:val="clear" w:color="auto" w:fill="FFE599" w:themeFill="accent4" w:themeFillTint="66"/>
            <w:vAlign w:val="center"/>
          </w:tcPr>
          <w:p w:rsidR="00604C13" w:rsidRPr="00A92916" w:rsidRDefault="00604C13" w:rsidP="00604C13">
            <w:pPr>
              <w:jc w:val="center"/>
              <w:rPr>
                <w:sz w:val="28"/>
                <w:szCs w:val="28"/>
              </w:rPr>
            </w:pPr>
          </w:p>
        </w:tc>
        <w:tc>
          <w:tcPr>
            <w:tcW w:w="992" w:type="dxa"/>
            <w:tcBorders>
              <w:bottom w:val="single" w:sz="4" w:space="0" w:color="auto"/>
            </w:tcBorders>
            <w:shd w:val="clear" w:color="auto" w:fill="FFE599" w:themeFill="accent4" w:themeFillTint="66"/>
            <w:vAlign w:val="center"/>
          </w:tcPr>
          <w:p w:rsidR="00604C13" w:rsidRPr="00A92916" w:rsidRDefault="00604C13" w:rsidP="00604C13">
            <w:pPr>
              <w:jc w:val="center"/>
              <w:rPr>
                <w:sz w:val="28"/>
                <w:szCs w:val="28"/>
              </w:rPr>
            </w:pPr>
          </w:p>
        </w:tc>
        <w:tc>
          <w:tcPr>
            <w:tcW w:w="1134" w:type="dxa"/>
            <w:tcBorders>
              <w:bottom w:val="single" w:sz="4" w:space="0" w:color="auto"/>
            </w:tcBorders>
            <w:shd w:val="clear" w:color="auto" w:fill="F7CAAC" w:themeFill="accent2" w:themeFillTint="66"/>
            <w:vAlign w:val="center"/>
          </w:tcPr>
          <w:p w:rsidR="00604C13" w:rsidRPr="00A92916" w:rsidRDefault="00604C13" w:rsidP="00604C13">
            <w:pPr>
              <w:jc w:val="center"/>
              <w:rPr>
                <w:sz w:val="28"/>
                <w:szCs w:val="28"/>
                <w:vertAlign w:val="superscript"/>
              </w:rPr>
            </w:pPr>
            <w:r w:rsidRPr="00A92916">
              <w:rPr>
                <w:sz w:val="28"/>
                <w:szCs w:val="28"/>
              </w:rPr>
              <w:t>PEA</w:t>
            </w:r>
            <w:r w:rsidR="00A92916" w:rsidRPr="00A92916">
              <w:rPr>
                <w:sz w:val="28"/>
                <w:szCs w:val="28"/>
                <w:vertAlign w:val="superscript"/>
              </w:rPr>
              <w:t>*</w:t>
            </w:r>
          </w:p>
        </w:tc>
        <w:tc>
          <w:tcPr>
            <w:tcW w:w="1134" w:type="dxa"/>
            <w:tcBorders>
              <w:bottom w:val="single" w:sz="4" w:space="0" w:color="auto"/>
            </w:tcBorders>
            <w:shd w:val="clear" w:color="auto" w:fill="F7CAAC" w:themeFill="accent2" w:themeFillTint="66"/>
            <w:vAlign w:val="center"/>
          </w:tcPr>
          <w:p w:rsidR="00604C13" w:rsidRPr="00A92916" w:rsidRDefault="00604C13" w:rsidP="00604C13">
            <w:pPr>
              <w:jc w:val="center"/>
              <w:rPr>
                <w:sz w:val="28"/>
                <w:szCs w:val="28"/>
              </w:rPr>
            </w:pPr>
          </w:p>
        </w:tc>
        <w:tc>
          <w:tcPr>
            <w:tcW w:w="992" w:type="dxa"/>
            <w:tcBorders>
              <w:bottom w:val="single" w:sz="4" w:space="0" w:color="auto"/>
            </w:tcBorders>
            <w:shd w:val="clear" w:color="auto" w:fill="BDD6EE" w:themeFill="accent1" w:themeFillTint="66"/>
            <w:vAlign w:val="center"/>
          </w:tcPr>
          <w:p w:rsidR="00604C13" w:rsidRPr="00A92916" w:rsidRDefault="00604C13" w:rsidP="00604C13">
            <w:pPr>
              <w:jc w:val="center"/>
              <w:rPr>
                <w:sz w:val="28"/>
                <w:szCs w:val="28"/>
              </w:rPr>
            </w:pPr>
            <w:r w:rsidRPr="00A92916">
              <w:rPr>
                <w:sz w:val="28"/>
                <w:szCs w:val="28"/>
              </w:rPr>
              <w:t>PEA</w:t>
            </w:r>
            <w:r w:rsidR="00A92916" w:rsidRPr="00A92916">
              <w:rPr>
                <w:sz w:val="28"/>
                <w:szCs w:val="28"/>
              </w:rPr>
              <w:t>*</w:t>
            </w:r>
          </w:p>
        </w:tc>
        <w:tc>
          <w:tcPr>
            <w:tcW w:w="993" w:type="dxa"/>
            <w:tcBorders>
              <w:bottom w:val="single" w:sz="4" w:space="0" w:color="auto"/>
            </w:tcBorders>
            <w:shd w:val="clear" w:color="auto" w:fill="BDD6EE" w:themeFill="accent1" w:themeFillTint="66"/>
            <w:vAlign w:val="center"/>
          </w:tcPr>
          <w:p w:rsidR="00604C13" w:rsidRPr="00A92916" w:rsidRDefault="00604C13" w:rsidP="00604C13">
            <w:pPr>
              <w:jc w:val="center"/>
              <w:rPr>
                <w:sz w:val="28"/>
                <w:szCs w:val="28"/>
              </w:rPr>
            </w:pPr>
          </w:p>
        </w:tc>
        <w:tc>
          <w:tcPr>
            <w:tcW w:w="992" w:type="dxa"/>
            <w:tcBorders>
              <w:bottom w:val="single" w:sz="4" w:space="0" w:color="auto"/>
            </w:tcBorders>
            <w:shd w:val="clear" w:color="auto" w:fill="C5E0B3" w:themeFill="accent6" w:themeFillTint="66"/>
            <w:vAlign w:val="center"/>
          </w:tcPr>
          <w:p w:rsidR="00604C13" w:rsidRPr="00A92916" w:rsidRDefault="00604C13" w:rsidP="00604C13">
            <w:pPr>
              <w:jc w:val="center"/>
              <w:rPr>
                <w:sz w:val="28"/>
                <w:szCs w:val="28"/>
                <w:vertAlign w:val="superscript"/>
              </w:rPr>
            </w:pPr>
            <w:r w:rsidRPr="00A92916">
              <w:rPr>
                <w:sz w:val="28"/>
                <w:szCs w:val="28"/>
              </w:rPr>
              <w:t xml:space="preserve"> PEA</w:t>
            </w:r>
            <w:r w:rsidR="00A92916" w:rsidRPr="00A92916">
              <w:rPr>
                <w:sz w:val="28"/>
                <w:szCs w:val="28"/>
                <w:vertAlign w:val="superscript"/>
              </w:rPr>
              <w:t>*</w:t>
            </w:r>
          </w:p>
        </w:tc>
        <w:tc>
          <w:tcPr>
            <w:tcW w:w="1350" w:type="dxa"/>
            <w:vMerge/>
            <w:tcBorders>
              <w:bottom w:val="single" w:sz="4" w:space="0" w:color="auto"/>
            </w:tcBorders>
            <w:shd w:val="clear" w:color="auto" w:fill="C5E0B3" w:themeFill="accent6" w:themeFillTint="66"/>
            <w:vAlign w:val="center"/>
          </w:tcPr>
          <w:p w:rsidR="00604C13" w:rsidRDefault="00604C13" w:rsidP="00604C13">
            <w:pPr>
              <w:jc w:val="center"/>
              <w:rPr>
                <w:sz w:val="24"/>
                <w:szCs w:val="24"/>
              </w:rPr>
            </w:pPr>
          </w:p>
        </w:tc>
      </w:tr>
      <w:tr w:rsidR="007935C2" w:rsidTr="00604C13">
        <w:trPr>
          <w:trHeight w:val="607"/>
        </w:trPr>
        <w:tc>
          <w:tcPr>
            <w:tcW w:w="2405" w:type="dxa"/>
            <w:gridSpan w:val="2"/>
            <w:tcBorders>
              <w:left w:val="nil"/>
              <w:right w:val="nil"/>
            </w:tcBorders>
            <w:vAlign w:val="center"/>
          </w:tcPr>
          <w:p w:rsidR="007935C2" w:rsidRPr="00604C13" w:rsidRDefault="00604C13" w:rsidP="00604C13">
            <w:pPr>
              <w:jc w:val="center"/>
              <w:rPr>
                <w:b/>
                <w:color w:val="FF0000"/>
                <w:sz w:val="32"/>
                <w:szCs w:val="32"/>
              </w:rPr>
            </w:pPr>
            <w:r>
              <w:rPr>
                <w:b/>
                <w:noProof/>
                <w:color w:val="FF0000"/>
                <w:sz w:val="32"/>
                <w:szCs w:val="32"/>
                <w:lang w:eastAsia="de-DE"/>
              </w:rPr>
              <mc:AlternateContent>
                <mc:Choice Requires="wps">
                  <w:drawing>
                    <wp:anchor distT="0" distB="0" distL="114300" distR="114300" simplePos="0" relativeHeight="251659264" behindDoc="0" locked="0" layoutInCell="1" allowOverlap="1" wp14:anchorId="4B62D1B3" wp14:editId="29139DFD">
                      <wp:simplePos x="0" y="0"/>
                      <wp:positionH relativeFrom="column">
                        <wp:posOffset>704850</wp:posOffset>
                      </wp:positionH>
                      <wp:positionV relativeFrom="paragraph">
                        <wp:posOffset>59690</wp:posOffset>
                      </wp:positionV>
                      <wp:extent cx="276225" cy="247650"/>
                      <wp:effectExtent l="19050" t="0" r="28575" b="38100"/>
                      <wp:wrapNone/>
                      <wp:docPr id="2" name="Pfeil nach unten 2"/>
                      <wp:cNvGraphicFramePr/>
                      <a:graphic xmlns:a="http://schemas.openxmlformats.org/drawingml/2006/main">
                        <a:graphicData uri="http://schemas.microsoft.com/office/word/2010/wordprocessingShape">
                          <wps:wsp>
                            <wps:cNvSpPr/>
                            <wps:spPr>
                              <a:xfrm>
                                <a:off x="0" y="0"/>
                                <a:ext cx="2762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D4B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55.5pt;margin-top:4.7pt;width:21.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" adj="10800" fillcolor="#5b9bd5" strokecolor="#41719c" strokeweight="1pt"/>
                  </w:pict>
                </mc:Fallback>
              </mc:AlternateContent>
            </w:r>
          </w:p>
        </w:tc>
        <w:tc>
          <w:tcPr>
            <w:tcW w:w="2268" w:type="dxa"/>
            <w:gridSpan w:val="2"/>
            <w:tcBorders>
              <w:left w:val="nil"/>
              <w:right w:val="nil"/>
            </w:tcBorders>
            <w:vAlign w:val="center"/>
          </w:tcPr>
          <w:p w:rsidR="007935C2" w:rsidRPr="00604C13" w:rsidRDefault="00604C13" w:rsidP="00604C13">
            <w:pPr>
              <w:rPr>
                <w:b/>
                <w:color w:val="FF0000"/>
                <w:sz w:val="32"/>
                <w:szCs w:val="32"/>
              </w:rPr>
            </w:pPr>
            <w:r>
              <w:rPr>
                <w:b/>
                <w:noProof/>
                <w:color w:val="FF0000"/>
                <w:sz w:val="32"/>
                <w:szCs w:val="32"/>
                <w:lang w:eastAsia="de-DE"/>
              </w:rPr>
              <mc:AlternateContent>
                <mc:Choice Requires="wps">
                  <w:drawing>
                    <wp:anchor distT="0" distB="0" distL="114300" distR="114300" simplePos="0" relativeHeight="251661312" behindDoc="0" locked="0" layoutInCell="1" allowOverlap="1" wp14:anchorId="6323E816" wp14:editId="738B843B">
                      <wp:simplePos x="0" y="0"/>
                      <wp:positionH relativeFrom="column">
                        <wp:posOffset>517525</wp:posOffset>
                      </wp:positionH>
                      <wp:positionV relativeFrom="paragraph">
                        <wp:posOffset>68580</wp:posOffset>
                      </wp:positionV>
                      <wp:extent cx="276225" cy="247650"/>
                      <wp:effectExtent l="19050" t="0" r="28575" b="38100"/>
                      <wp:wrapNone/>
                      <wp:docPr id="3" name="Pfeil nach unten 3"/>
                      <wp:cNvGraphicFramePr/>
                      <a:graphic xmlns:a="http://schemas.openxmlformats.org/drawingml/2006/main">
                        <a:graphicData uri="http://schemas.microsoft.com/office/word/2010/wordprocessingShape">
                          <wps:wsp>
                            <wps:cNvSpPr/>
                            <wps:spPr>
                              <a:xfrm>
                                <a:off x="0" y="0"/>
                                <a:ext cx="2762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328E1" id="Pfeil nach unten 3" o:spid="_x0000_s1026" type="#_x0000_t67" style="position:absolute;margin-left:40.75pt;margin-top:5.4pt;width:21.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" adj="10800" fillcolor="#5b9bd5" strokecolor="#41719c" strokeweight="1pt"/>
                  </w:pict>
                </mc:Fallback>
              </mc:AlternateContent>
            </w:r>
          </w:p>
        </w:tc>
        <w:tc>
          <w:tcPr>
            <w:tcW w:w="1985" w:type="dxa"/>
            <w:gridSpan w:val="2"/>
            <w:tcBorders>
              <w:left w:val="nil"/>
              <w:right w:val="nil"/>
            </w:tcBorders>
            <w:vAlign w:val="center"/>
          </w:tcPr>
          <w:p w:rsidR="007935C2" w:rsidRPr="00604C13" w:rsidRDefault="00604C13" w:rsidP="00604C13">
            <w:pPr>
              <w:jc w:val="center"/>
              <w:rPr>
                <w:b/>
                <w:color w:val="FF0000"/>
                <w:sz w:val="32"/>
                <w:szCs w:val="32"/>
              </w:rPr>
            </w:pPr>
            <w:r>
              <w:rPr>
                <w:b/>
                <w:noProof/>
                <w:color w:val="FF0000"/>
                <w:sz w:val="32"/>
                <w:szCs w:val="32"/>
                <w:lang w:eastAsia="de-DE"/>
              </w:rPr>
              <mc:AlternateContent>
                <mc:Choice Requires="wps">
                  <w:drawing>
                    <wp:anchor distT="0" distB="0" distL="114300" distR="114300" simplePos="0" relativeHeight="251663360" behindDoc="0" locked="0" layoutInCell="1" allowOverlap="1" wp14:anchorId="6323E816" wp14:editId="738B843B">
                      <wp:simplePos x="0" y="0"/>
                      <wp:positionH relativeFrom="column">
                        <wp:posOffset>409575</wp:posOffset>
                      </wp:positionH>
                      <wp:positionV relativeFrom="paragraph">
                        <wp:posOffset>83185</wp:posOffset>
                      </wp:positionV>
                      <wp:extent cx="276225" cy="247650"/>
                      <wp:effectExtent l="19050" t="0" r="28575" b="38100"/>
                      <wp:wrapNone/>
                      <wp:docPr id="4" name="Pfeil nach unten 4"/>
                      <wp:cNvGraphicFramePr/>
                      <a:graphic xmlns:a="http://schemas.openxmlformats.org/drawingml/2006/main">
                        <a:graphicData uri="http://schemas.microsoft.com/office/word/2010/wordprocessingShape">
                          <wps:wsp>
                            <wps:cNvSpPr/>
                            <wps:spPr>
                              <a:xfrm>
                                <a:off x="0" y="0"/>
                                <a:ext cx="2762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AA9EB" id="Pfeil nach unten 4" o:spid="_x0000_s1026" type="#_x0000_t67" style="position:absolute;margin-left:32.25pt;margin-top:6.55pt;width:21.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" adj="10800" fillcolor="#5b9bd5" strokecolor="#41719c" strokeweight="1pt"/>
                  </w:pict>
                </mc:Fallback>
              </mc:AlternateContent>
            </w:r>
          </w:p>
        </w:tc>
        <w:tc>
          <w:tcPr>
            <w:tcW w:w="2342" w:type="dxa"/>
            <w:gridSpan w:val="2"/>
            <w:tcBorders>
              <w:left w:val="nil"/>
              <w:right w:val="nil"/>
            </w:tcBorders>
            <w:vAlign w:val="center"/>
          </w:tcPr>
          <w:p w:rsidR="007935C2" w:rsidRPr="00604C13" w:rsidRDefault="00604C13" w:rsidP="00604C13">
            <w:pPr>
              <w:jc w:val="center"/>
              <w:rPr>
                <w:b/>
                <w:color w:val="FF0000"/>
                <w:sz w:val="32"/>
                <w:szCs w:val="32"/>
              </w:rPr>
            </w:pPr>
            <w:r>
              <w:rPr>
                <w:b/>
                <w:noProof/>
                <w:color w:val="FF0000"/>
                <w:sz w:val="32"/>
                <w:szCs w:val="32"/>
                <w:lang w:eastAsia="de-DE"/>
              </w:rPr>
              <mc:AlternateContent>
                <mc:Choice Requires="wps">
                  <w:drawing>
                    <wp:anchor distT="0" distB="0" distL="114300" distR="114300" simplePos="0" relativeHeight="251665408" behindDoc="0" locked="0" layoutInCell="1" allowOverlap="1" wp14:anchorId="6323E816" wp14:editId="738B843B">
                      <wp:simplePos x="0" y="0"/>
                      <wp:positionH relativeFrom="column">
                        <wp:posOffset>409575</wp:posOffset>
                      </wp:positionH>
                      <wp:positionV relativeFrom="paragraph">
                        <wp:posOffset>86995</wp:posOffset>
                      </wp:positionV>
                      <wp:extent cx="276225" cy="247650"/>
                      <wp:effectExtent l="19050" t="0" r="28575" b="38100"/>
                      <wp:wrapNone/>
                      <wp:docPr id="5" name="Pfeil nach unten 5"/>
                      <wp:cNvGraphicFramePr/>
                      <a:graphic xmlns:a="http://schemas.openxmlformats.org/drawingml/2006/main">
                        <a:graphicData uri="http://schemas.microsoft.com/office/word/2010/wordprocessingShape">
                          <wps:wsp>
                            <wps:cNvSpPr/>
                            <wps:spPr>
                              <a:xfrm>
                                <a:off x="0" y="0"/>
                                <a:ext cx="2762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79348" id="Pfeil nach unten 5" o:spid="_x0000_s1026" type="#_x0000_t67" style="position:absolute;margin-left:32.25pt;margin-top:6.85pt;width:21.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" adj="10800" fillcolor="#5b9bd5" strokecolor="#41719c" strokeweight="1pt"/>
                  </w:pict>
                </mc:Fallback>
              </mc:AlternateContent>
            </w:r>
          </w:p>
        </w:tc>
      </w:tr>
      <w:tr w:rsidR="007935C2" w:rsidTr="00887346">
        <w:tc>
          <w:tcPr>
            <w:tcW w:w="2405" w:type="dxa"/>
            <w:gridSpan w:val="2"/>
            <w:shd w:val="clear" w:color="auto" w:fill="FFE599" w:themeFill="accent4" w:themeFillTint="66"/>
            <w:vAlign w:val="center"/>
          </w:tcPr>
          <w:p w:rsidR="007935C2" w:rsidRPr="00A92916" w:rsidRDefault="007935C2" w:rsidP="00604C13">
            <w:pPr>
              <w:jc w:val="center"/>
              <w:rPr>
                <w:sz w:val="28"/>
                <w:szCs w:val="28"/>
              </w:rPr>
            </w:pPr>
            <w:r w:rsidRPr="00A92916">
              <w:rPr>
                <w:sz w:val="28"/>
                <w:szCs w:val="28"/>
              </w:rPr>
              <w:t>Pflegegrad 2</w:t>
            </w:r>
          </w:p>
        </w:tc>
        <w:tc>
          <w:tcPr>
            <w:tcW w:w="2268" w:type="dxa"/>
            <w:gridSpan w:val="2"/>
            <w:shd w:val="clear" w:color="auto" w:fill="F7CAAC" w:themeFill="accent2" w:themeFillTint="66"/>
            <w:vAlign w:val="center"/>
          </w:tcPr>
          <w:p w:rsidR="007935C2" w:rsidRPr="00A92916" w:rsidRDefault="007935C2" w:rsidP="00604C13">
            <w:pPr>
              <w:jc w:val="center"/>
              <w:rPr>
                <w:sz w:val="28"/>
                <w:szCs w:val="28"/>
              </w:rPr>
            </w:pPr>
            <w:r w:rsidRPr="00A92916">
              <w:rPr>
                <w:sz w:val="28"/>
                <w:szCs w:val="28"/>
              </w:rPr>
              <w:t>Pflegegrad 3</w:t>
            </w:r>
          </w:p>
        </w:tc>
        <w:tc>
          <w:tcPr>
            <w:tcW w:w="1985" w:type="dxa"/>
            <w:gridSpan w:val="2"/>
            <w:shd w:val="clear" w:color="auto" w:fill="BDD6EE" w:themeFill="accent1" w:themeFillTint="66"/>
            <w:vAlign w:val="center"/>
          </w:tcPr>
          <w:p w:rsidR="007935C2" w:rsidRPr="00A92916" w:rsidRDefault="007935C2" w:rsidP="00604C13">
            <w:pPr>
              <w:jc w:val="center"/>
              <w:rPr>
                <w:sz w:val="28"/>
                <w:szCs w:val="28"/>
              </w:rPr>
            </w:pPr>
            <w:r w:rsidRPr="00A92916">
              <w:rPr>
                <w:sz w:val="28"/>
                <w:szCs w:val="28"/>
              </w:rPr>
              <w:t>Pflegegrad 4</w:t>
            </w:r>
          </w:p>
        </w:tc>
        <w:tc>
          <w:tcPr>
            <w:tcW w:w="2342" w:type="dxa"/>
            <w:gridSpan w:val="2"/>
            <w:shd w:val="clear" w:color="auto" w:fill="C5E0B3" w:themeFill="accent6" w:themeFillTint="66"/>
            <w:vAlign w:val="center"/>
          </w:tcPr>
          <w:p w:rsidR="007935C2" w:rsidRPr="00A92916" w:rsidRDefault="007935C2" w:rsidP="00604C13">
            <w:pPr>
              <w:jc w:val="center"/>
              <w:rPr>
                <w:sz w:val="28"/>
                <w:szCs w:val="28"/>
              </w:rPr>
            </w:pPr>
            <w:r w:rsidRPr="00A92916">
              <w:rPr>
                <w:sz w:val="28"/>
                <w:szCs w:val="28"/>
              </w:rPr>
              <w:t>Pflegegrad 5</w:t>
            </w:r>
          </w:p>
        </w:tc>
      </w:tr>
    </w:tbl>
    <w:p w:rsidR="007935C2" w:rsidRDefault="007935C2">
      <w:pPr>
        <w:rPr>
          <w:sz w:val="24"/>
          <w:szCs w:val="24"/>
        </w:rPr>
      </w:pPr>
    </w:p>
    <w:p w:rsidR="00FD2406" w:rsidRDefault="00A92916">
      <w:pPr>
        <w:rPr>
          <w:sz w:val="28"/>
          <w:szCs w:val="28"/>
        </w:rPr>
        <w:sectPr w:rsidR="00FD2406" w:rsidSect="00FD2406">
          <w:footerReference w:type="default" r:id="rId7"/>
          <w:pgSz w:w="11906" w:h="16838"/>
          <w:pgMar w:top="426" w:right="1417" w:bottom="1134" w:left="1417" w:header="708" w:footer="708" w:gutter="0"/>
          <w:cols w:space="708"/>
          <w:docGrid w:linePitch="360"/>
        </w:sectPr>
      </w:pPr>
      <w:r w:rsidRPr="00A92916">
        <w:rPr>
          <w:sz w:val="28"/>
          <w:szCs w:val="28"/>
        </w:rPr>
        <w:t xml:space="preserve">Personen, die bis zum 31. Dezember 2016 einen Antrag zur Feststellung von Pflegebedürftigkeit oder einen Antrag auf Höherstufung stellen, werden unabhängig vom Termin der Begutachtung nach den bisherigen Grundsätzen einer Pflegestufe zugeordnet und nach den oben genannten Kriterien auf die neuen Pflegegrade umgestellt. Das gilt auch für </w:t>
      </w:r>
    </w:p>
    <w:p w:rsidR="00E06065" w:rsidRDefault="00A92916">
      <w:pPr>
        <w:rPr>
          <w:sz w:val="28"/>
          <w:szCs w:val="28"/>
        </w:rPr>
      </w:pPr>
      <w:r w:rsidRPr="00A92916">
        <w:rPr>
          <w:sz w:val="28"/>
          <w:szCs w:val="28"/>
        </w:rPr>
        <w:lastRenderedPageBreak/>
        <w:t>Personen, die gegen die Entscheidung zur Pflegestufe Widerspruch eingelegt oder Klage eingereicht haben. Maßgeblich ist das Datum der Antragstellung.</w:t>
      </w:r>
    </w:p>
    <w:p w:rsidR="00E06065" w:rsidRDefault="00E06065">
      <w:pPr>
        <w:rPr>
          <w:sz w:val="28"/>
          <w:szCs w:val="28"/>
        </w:rPr>
      </w:pPr>
      <w:r>
        <w:rPr>
          <w:sz w:val="28"/>
          <w:szCs w:val="28"/>
        </w:rPr>
        <w:t xml:space="preserve">Personen, die bereits 2016 pflegebedürftig im Sinne des Gesetzes sind, </w:t>
      </w:r>
      <w:r w:rsidR="00887346">
        <w:rPr>
          <w:sz w:val="28"/>
          <w:szCs w:val="28"/>
        </w:rPr>
        <w:t>werden</w:t>
      </w:r>
      <w:r>
        <w:rPr>
          <w:sz w:val="28"/>
          <w:szCs w:val="28"/>
        </w:rPr>
        <w:t xml:space="preserve"> nicht dem Pflegegrad 1 zugeordnet.</w:t>
      </w:r>
    </w:p>
    <w:p w:rsidR="00E06065" w:rsidRDefault="00E06065">
      <w:pPr>
        <w:rPr>
          <w:sz w:val="28"/>
          <w:szCs w:val="28"/>
        </w:rPr>
      </w:pPr>
    </w:p>
    <w:p w:rsidR="00E06065" w:rsidRDefault="00E06065">
      <w:pPr>
        <w:rPr>
          <w:b/>
          <w:sz w:val="28"/>
          <w:szCs w:val="28"/>
        </w:rPr>
      </w:pPr>
      <w:r>
        <w:rPr>
          <w:b/>
          <w:sz w:val="28"/>
          <w:szCs w:val="28"/>
        </w:rPr>
        <w:t>2. Leistungsansprüche ab 1. Januar 2017</w:t>
      </w:r>
    </w:p>
    <w:p w:rsidR="00E06065" w:rsidRDefault="00016821">
      <w:pPr>
        <w:rPr>
          <w:sz w:val="28"/>
          <w:szCs w:val="28"/>
        </w:rPr>
      </w:pPr>
      <w:r>
        <w:rPr>
          <w:sz w:val="28"/>
          <w:szCs w:val="28"/>
        </w:rPr>
        <w:t>Grundsätzlich werden die bestehenden Leistungsangebote 2017 fortgeführt. Allerdings verändern sich die bereitgestellten Geldmittel.</w:t>
      </w:r>
      <w:r w:rsidR="00403838">
        <w:rPr>
          <w:sz w:val="28"/>
          <w:szCs w:val="28"/>
        </w:rPr>
        <w:t xml:space="preserve"> Es gibt sehr viele verschiedene Leistungen und Kombinationsmöglichkeiten der Angebote untereinander. Bitte lassen Sie sich zu</w:t>
      </w:r>
      <w:r w:rsidR="008458AD">
        <w:rPr>
          <w:sz w:val="28"/>
          <w:szCs w:val="28"/>
        </w:rPr>
        <w:t xml:space="preserve"> Ihrer</w:t>
      </w:r>
      <w:r w:rsidR="00403838">
        <w:rPr>
          <w:sz w:val="28"/>
          <w:szCs w:val="28"/>
        </w:rPr>
        <w:t xml:space="preserve"> konkreten Situation beraten.</w:t>
      </w:r>
    </w:p>
    <w:p w:rsidR="00016821" w:rsidRDefault="00016821">
      <w:pPr>
        <w:rPr>
          <w:sz w:val="28"/>
          <w:szCs w:val="28"/>
        </w:rPr>
      </w:pPr>
    </w:p>
    <w:p w:rsidR="00E06065" w:rsidRPr="00016821" w:rsidRDefault="00E06065">
      <w:pPr>
        <w:rPr>
          <w:b/>
          <w:sz w:val="28"/>
          <w:szCs w:val="28"/>
        </w:rPr>
      </w:pPr>
      <w:r w:rsidRPr="00016821">
        <w:rPr>
          <w:b/>
          <w:sz w:val="28"/>
          <w:szCs w:val="28"/>
        </w:rPr>
        <w:t>2.1. Ambulante Pflege</w:t>
      </w:r>
    </w:p>
    <w:p w:rsidR="00016821" w:rsidRDefault="00E06065">
      <w:pPr>
        <w:rPr>
          <w:sz w:val="28"/>
          <w:szCs w:val="28"/>
        </w:rPr>
      </w:pPr>
      <w:r>
        <w:rPr>
          <w:sz w:val="28"/>
          <w:szCs w:val="28"/>
        </w:rPr>
        <w:t xml:space="preserve">Wird die pflegebedürftige Person ohne Inanspruchnahme professioneller Pflege zu Hause versorgt, stehen dem Pflegebedürftigen Geldleistungen </w:t>
      </w:r>
      <w:r w:rsidR="00016821">
        <w:rPr>
          <w:sz w:val="28"/>
          <w:szCs w:val="28"/>
        </w:rPr>
        <w:t xml:space="preserve">(Pflegegeld) </w:t>
      </w:r>
      <w:r>
        <w:rPr>
          <w:sz w:val="28"/>
          <w:szCs w:val="28"/>
        </w:rPr>
        <w:t xml:space="preserve">zu. Nimmt die Familie Unterstützung durch einen Pflegedienst in Anspruch, stehen sogenannte Sachleistungen zur Verfügung. Beide Angebote können kombiniert werden. </w:t>
      </w:r>
    </w:p>
    <w:p w:rsidR="00016821" w:rsidRDefault="00016821">
      <w:pPr>
        <w:rPr>
          <w:sz w:val="28"/>
          <w:szCs w:val="28"/>
        </w:rPr>
      </w:pPr>
    </w:p>
    <w:tbl>
      <w:tblPr>
        <w:tblStyle w:val="Tabellenraster"/>
        <w:tblW w:w="0" w:type="auto"/>
        <w:tblLook w:val="04A0" w:firstRow="1" w:lastRow="0" w:firstColumn="1" w:lastColumn="0" w:noHBand="0" w:noVBand="1"/>
      </w:tblPr>
      <w:tblGrid>
        <w:gridCol w:w="2122"/>
        <w:gridCol w:w="3123"/>
        <w:gridCol w:w="3119"/>
      </w:tblGrid>
      <w:tr w:rsidR="00016821" w:rsidTr="006E683F">
        <w:tc>
          <w:tcPr>
            <w:tcW w:w="2122" w:type="dxa"/>
            <w:tcBorders>
              <w:top w:val="nil"/>
              <w:left w:val="nil"/>
            </w:tcBorders>
          </w:tcPr>
          <w:p w:rsidR="00016821" w:rsidRDefault="00016821">
            <w:pPr>
              <w:rPr>
                <w:sz w:val="28"/>
                <w:szCs w:val="28"/>
              </w:rPr>
            </w:pPr>
          </w:p>
        </w:tc>
        <w:tc>
          <w:tcPr>
            <w:tcW w:w="3123" w:type="dxa"/>
          </w:tcPr>
          <w:p w:rsidR="00016821" w:rsidRDefault="00016821">
            <w:pPr>
              <w:rPr>
                <w:sz w:val="28"/>
                <w:szCs w:val="28"/>
              </w:rPr>
            </w:pPr>
            <w:r>
              <w:rPr>
                <w:sz w:val="28"/>
                <w:szCs w:val="28"/>
              </w:rPr>
              <w:t xml:space="preserve">Geldleistung </w:t>
            </w:r>
            <w:r w:rsidR="006E683F">
              <w:rPr>
                <w:sz w:val="28"/>
                <w:szCs w:val="28"/>
              </w:rPr>
              <w:t>je Monat</w:t>
            </w:r>
            <w:r>
              <w:rPr>
                <w:sz w:val="28"/>
                <w:szCs w:val="28"/>
              </w:rPr>
              <w:br/>
              <w:t>ab 1. Januar 2017</w:t>
            </w:r>
          </w:p>
        </w:tc>
        <w:tc>
          <w:tcPr>
            <w:tcW w:w="3119" w:type="dxa"/>
          </w:tcPr>
          <w:p w:rsidR="00016821" w:rsidRDefault="00016821">
            <w:pPr>
              <w:rPr>
                <w:sz w:val="28"/>
                <w:szCs w:val="28"/>
              </w:rPr>
            </w:pPr>
            <w:r>
              <w:rPr>
                <w:sz w:val="28"/>
                <w:szCs w:val="28"/>
              </w:rPr>
              <w:t xml:space="preserve">Sachleistung </w:t>
            </w:r>
            <w:r w:rsidR="006E683F">
              <w:rPr>
                <w:sz w:val="28"/>
                <w:szCs w:val="28"/>
              </w:rPr>
              <w:t>je Monat</w:t>
            </w:r>
            <w:r>
              <w:rPr>
                <w:sz w:val="28"/>
                <w:szCs w:val="28"/>
              </w:rPr>
              <w:br/>
              <w:t>ab 1. Januar 2017</w:t>
            </w:r>
          </w:p>
        </w:tc>
      </w:tr>
      <w:tr w:rsidR="00016821" w:rsidTr="006E683F">
        <w:tc>
          <w:tcPr>
            <w:tcW w:w="2122" w:type="dxa"/>
          </w:tcPr>
          <w:p w:rsidR="00016821" w:rsidRDefault="00016821">
            <w:pPr>
              <w:rPr>
                <w:sz w:val="28"/>
                <w:szCs w:val="28"/>
              </w:rPr>
            </w:pPr>
            <w:r>
              <w:rPr>
                <w:sz w:val="28"/>
                <w:szCs w:val="28"/>
              </w:rPr>
              <w:t>Pflegegrad 2</w:t>
            </w:r>
          </w:p>
        </w:tc>
        <w:tc>
          <w:tcPr>
            <w:tcW w:w="3123" w:type="dxa"/>
          </w:tcPr>
          <w:p w:rsidR="00016821" w:rsidRDefault="00016821" w:rsidP="00016821">
            <w:pPr>
              <w:jc w:val="center"/>
              <w:rPr>
                <w:sz w:val="28"/>
                <w:szCs w:val="28"/>
              </w:rPr>
            </w:pPr>
            <w:r>
              <w:rPr>
                <w:sz w:val="28"/>
                <w:szCs w:val="28"/>
              </w:rPr>
              <w:t>316 €</w:t>
            </w:r>
          </w:p>
        </w:tc>
        <w:tc>
          <w:tcPr>
            <w:tcW w:w="3119" w:type="dxa"/>
          </w:tcPr>
          <w:p w:rsidR="00016821" w:rsidRDefault="00D75E25" w:rsidP="00D75E25">
            <w:pPr>
              <w:jc w:val="center"/>
              <w:rPr>
                <w:sz w:val="28"/>
                <w:szCs w:val="28"/>
              </w:rPr>
            </w:pPr>
            <w:r>
              <w:rPr>
                <w:sz w:val="28"/>
                <w:szCs w:val="28"/>
              </w:rPr>
              <w:t xml:space="preserve">bis zu </w:t>
            </w:r>
            <w:r w:rsidR="00016821">
              <w:rPr>
                <w:sz w:val="28"/>
                <w:szCs w:val="28"/>
              </w:rPr>
              <w:t>689 €</w:t>
            </w:r>
          </w:p>
        </w:tc>
      </w:tr>
      <w:tr w:rsidR="00016821" w:rsidTr="006E683F">
        <w:tc>
          <w:tcPr>
            <w:tcW w:w="2122" w:type="dxa"/>
          </w:tcPr>
          <w:p w:rsidR="00016821" w:rsidRDefault="00016821">
            <w:pPr>
              <w:rPr>
                <w:sz w:val="28"/>
                <w:szCs w:val="28"/>
              </w:rPr>
            </w:pPr>
            <w:r>
              <w:rPr>
                <w:sz w:val="28"/>
                <w:szCs w:val="28"/>
              </w:rPr>
              <w:t>Pflegegrad 3</w:t>
            </w:r>
          </w:p>
        </w:tc>
        <w:tc>
          <w:tcPr>
            <w:tcW w:w="3123" w:type="dxa"/>
          </w:tcPr>
          <w:p w:rsidR="00016821" w:rsidRDefault="00016821" w:rsidP="00016821">
            <w:pPr>
              <w:jc w:val="center"/>
              <w:rPr>
                <w:sz w:val="28"/>
                <w:szCs w:val="28"/>
              </w:rPr>
            </w:pPr>
            <w:r>
              <w:rPr>
                <w:sz w:val="28"/>
                <w:szCs w:val="28"/>
              </w:rPr>
              <w:t>545 €</w:t>
            </w:r>
          </w:p>
        </w:tc>
        <w:tc>
          <w:tcPr>
            <w:tcW w:w="3119" w:type="dxa"/>
          </w:tcPr>
          <w:p w:rsidR="00016821" w:rsidRDefault="00D75E25" w:rsidP="00016821">
            <w:pPr>
              <w:jc w:val="center"/>
              <w:rPr>
                <w:sz w:val="28"/>
                <w:szCs w:val="28"/>
              </w:rPr>
            </w:pPr>
            <w:r>
              <w:rPr>
                <w:sz w:val="28"/>
                <w:szCs w:val="28"/>
              </w:rPr>
              <w:t xml:space="preserve">bis zu </w:t>
            </w:r>
            <w:r w:rsidR="00016821">
              <w:rPr>
                <w:sz w:val="28"/>
                <w:szCs w:val="28"/>
              </w:rPr>
              <w:t>1298 €</w:t>
            </w:r>
          </w:p>
        </w:tc>
      </w:tr>
      <w:tr w:rsidR="00016821" w:rsidTr="006E683F">
        <w:tc>
          <w:tcPr>
            <w:tcW w:w="2122" w:type="dxa"/>
          </w:tcPr>
          <w:p w:rsidR="00016821" w:rsidRDefault="00016821">
            <w:pPr>
              <w:rPr>
                <w:sz w:val="28"/>
                <w:szCs w:val="28"/>
              </w:rPr>
            </w:pPr>
            <w:r>
              <w:rPr>
                <w:sz w:val="28"/>
                <w:szCs w:val="28"/>
              </w:rPr>
              <w:t>Pflegegrad 4</w:t>
            </w:r>
          </w:p>
        </w:tc>
        <w:tc>
          <w:tcPr>
            <w:tcW w:w="3123" w:type="dxa"/>
          </w:tcPr>
          <w:p w:rsidR="00016821" w:rsidRDefault="00016821" w:rsidP="00016821">
            <w:pPr>
              <w:jc w:val="center"/>
              <w:rPr>
                <w:sz w:val="28"/>
                <w:szCs w:val="28"/>
              </w:rPr>
            </w:pPr>
            <w:r>
              <w:rPr>
                <w:sz w:val="28"/>
                <w:szCs w:val="28"/>
              </w:rPr>
              <w:t>728 €</w:t>
            </w:r>
          </w:p>
        </w:tc>
        <w:tc>
          <w:tcPr>
            <w:tcW w:w="3119" w:type="dxa"/>
          </w:tcPr>
          <w:p w:rsidR="00016821" w:rsidRDefault="00D75E25" w:rsidP="00016821">
            <w:pPr>
              <w:jc w:val="center"/>
              <w:rPr>
                <w:sz w:val="28"/>
                <w:szCs w:val="28"/>
              </w:rPr>
            </w:pPr>
            <w:r>
              <w:rPr>
                <w:sz w:val="28"/>
                <w:szCs w:val="28"/>
              </w:rPr>
              <w:t xml:space="preserve">bis zu </w:t>
            </w:r>
            <w:r w:rsidR="00016821">
              <w:rPr>
                <w:sz w:val="28"/>
                <w:szCs w:val="28"/>
              </w:rPr>
              <w:t>1612 €</w:t>
            </w:r>
          </w:p>
        </w:tc>
      </w:tr>
      <w:tr w:rsidR="00016821" w:rsidTr="006E683F">
        <w:tc>
          <w:tcPr>
            <w:tcW w:w="2122" w:type="dxa"/>
          </w:tcPr>
          <w:p w:rsidR="00016821" w:rsidRDefault="00016821">
            <w:pPr>
              <w:rPr>
                <w:sz w:val="28"/>
                <w:szCs w:val="28"/>
              </w:rPr>
            </w:pPr>
            <w:r>
              <w:rPr>
                <w:sz w:val="28"/>
                <w:szCs w:val="28"/>
              </w:rPr>
              <w:t>Pflegegrad 5</w:t>
            </w:r>
          </w:p>
        </w:tc>
        <w:tc>
          <w:tcPr>
            <w:tcW w:w="3123" w:type="dxa"/>
          </w:tcPr>
          <w:p w:rsidR="00016821" w:rsidRDefault="00016821" w:rsidP="00016821">
            <w:pPr>
              <w:jc w:val="center"/>
              <w:rPr>
                <w:sz w:val="28"/>
                <w:szCs w:val="28"/>
              </w:rPr>
            </w:pPr>
            <w:r>
              <w:rPr>
                <w:sz w:val="28"/>
                <w:szCs w:val="28"/>
              </w:rPr>
              <w:t>901 €</w:t>
            </w:r>
          </w:p>
        </w:tc>
        <w:tc>
          <w:tcPr>
            <w:tcW w:w="3119" w:type="dxa"/>
          </w:tcPr>
          <w:p w:rsidR="00016821" w:rsidRDefault="00D75E25" w:rsidP="00016821">
            <w:pPr>
              <w:jc w:val="center"/>
              <w:rPr>
                <w:sz w:val="28"/>
                <w:szCs w:val="28"/>
              </w:rPr>
            </w:pPr>
            <w:r>
              <w:rPr>
                <w:sz w:val="28"/>
                <w:szCs w:val="28"/>
              </w:rPr>
              <w:t xml:space="preserve">bis zu </w:t>
            </w:r>
            <w:r w:rsidR="00016821">
              <w:rPr>
                <w:sz w:val="28"/>
                <w:szCs w:val="28"/>
              </w:rPr>
              <w:t>1995 €</w:t>
            </w:r>
          </w:p>
        </w:tc>
      </w:tr>
    </w:tbl>
    <w:p w:rsidR="007935C2" w:rsidRDefault="00E06065">
      <w:pPr>
        <w:rPr>
          <w:sz w:val="28"/>
          <w:szCs w:val="28"/>
        </w:rPr>
      </w:pPr>
      <w:r>
        <w:rPr>
          <w:sz w:val="28"/>
          <w:szCs w:val="28"/>
        </w:rPr>
        <w:t xml:space="preserve"> </w:t>
      </w:r>
      <w:r w:rsidR="00A92916" w:rsidRPr="00A92916">
        <w:rPr>
          <w:sz w:val="28"/>
          <w:szCs w:val="28"/>
        </w:rPr>
        <w:t xml:space="preserve">  </w:t>
      </w:r>
    </w:p>
    <w:p w:rsidR="00D75E25" w:rsidRDefault="00D75E25">
      <w:pPr>
        <w:rPr>
          <w:b/>
          <w:sz w:val="28"/>
          <w:szCs w:val="28"/>
        </w:rPr>
      </w:pPr>
      <w:r>
        <w:rPr>
          <w:b/>
          <w:sz w:val="28"/>
          <w:szCs w:val="28"/>
        </w:rPr>
        <w:t>2.2. Verhinderungspflege</w:t>
      </w:r>
    </w:p>
    <w:p w:rsidR="00403838" w:rsidRDefault="00403838">
      <w:pPr>
        <w:rPr>
          <w:rFonts w:eastAsia="Times New Roman"/>
          <w:sz w:val="28"/>
          <w:szCs w:val="28"/>
          <w:lang w:eastAsia="de-DE"/>
        </w:rPr>
      </w:pPr>
      <w:r w:rsidRPr="00403838">
        <w:rPr>
          <w:rFonts w:eastAsia="Times New Roman"/>
          <w:sz w:val="28"/>
          <w:szCs w:val="28"/>
          <w:lang w:eastAsia="de-DE"/>
        </w:rPr>
        <w:t xml:space="preserve">Ist bei der ambulanten Versorgung die Pflegeperson z.B. </w:t>
      </w:r>
      <w:r w:rsidR="00D75E25" w:rsidRPr="00403838">
        <w:rPr>
          <w:rFonts w:eastAsia="Times New Roman"/>
          <w:sz w:val="28"/>
          <w:szCs w:val="28"/>
          <w:lang w:eastAsia="de-DE"/>
        </w:rPr>
        <w:t xml:space="preserve">wegen </w:t>
      </w:r>
      <w:r w:rsidRPr="00403838">
        <w:rPr>
          <w:rFonts w:eastAsia="Times New Roman"/>
          <w:sz w:val="28"/>
          <w:szCs w:val="28"/>
          <w:lang w:eastAsia="de-DE"/>
        </w:rPr>
        <w:t>U</w:t>
      </w:r>
      <w:r w:rsidR="00D75E25" w:rsidRPr="00403838">
        <w:rPr>
          <w:rFonts w:eastAsia="Times New Roman"/>
          <w:sz w:val="28"/>
          <w:szCs w:val="28"/>
          <w:lang w:eastAsia="de-DE"/>
        </w:rPr>
        <w:t xml:space="preserve">rlaub, Krankheit oder aus anderen Gründen an der Pflege </w:t>
      </w:r>
      <w:r>
        <w:rPr>
          <w:rFonts w:eastAsia="Times New Roman"/>
          <w:sz w:val="28"/>
          <w:szCs w:val="28"/>
          <w:lang w:eastAsia="de-DE"/>
        </w:rPr>
        <w:t>ver</w:t>
      </w:r>
      <w:r w:rsidR="00D75E25" w:rsidRPr="00403838">
        <w:rPr>
          <w:rFonts w:eastAsia="Times New Roman"/>
          <w:sz w:val="28"/>
          <w:szCs w:val="28"/>
          <w:lang w:eastAsia="de-DE"/>
        </w:rPr>
        <w:t>hindert, übernimmt die Pflegekasse für längstens sechs Wochen je Kalenderjahr</w:t>
      </w:r>
      <w:r w:rsidRPr="00403838">
        <w:rPr>
          <w:rFonts w:eastAsia="Times New Roman"/>
          <w:sz w:val="28"/>
          <w:szCs w:val="28"/>
          <w:lang w:eastAsia="de-DE"/>
        </w:rPr>
        <w:t xml:space="preserve"> die nachgewiesenen Kosten einer notwendigen Ersatzpflege.</w:t>
      </w:r>
      <w:r>
        <w:rPr>
          <w:rFonts w:eastAsia="Times New Roman"/>
          <w:sz w:val="28"/>
          <w:szCs w:val="28"/>
          <w:lang w:eastAsia="de-DE"/>
        </w:rPr>
        <w:t xml:space="preserve"> Hierbei spielt allerdings das verwandtschaftliche Verhältnis </w:t>
      </w:r>
      <w:r w:rsidR="006E683F">
        <w:rPr>
          <w:rFonts w:eastAsia="Times New Roman"/>
          <w:sz w:val="28"/>
          <w:szCs w:val="28"/>
          <w:lang w:eastAsia="de-DE"/>
        </w:rPr>
        <w:t xml:space="preserve">zwischen dem Pflegebedürftigen und der Ersatzpflegeperson </w:t>
      </w:r>
      <w:r>
        <w:rPr>
          <w:rFonts w:eastAsia="Times New Roman"/>
          <w:sz w:val="28"/>
          <w:szCs w:val="28"/>
          <w:lang w:eastAsia="de-DE"/>
        </w:rPr>
        <w:t>eine Rolle</w:t>
      </w:r>
      <w:r w:rsidR="006E683F">
        <w:rPr>
          <w:rFonts w:eastAsia="Times New Roman"/>
          <w:sz w:val="28"/>
          <w:szCs w:val="28"/>
          <w:lang w:eastAsia="de-DE"/>
        </w:rPr>
        <w:t>. Die Verhinderungspflege ist im Haushalt der pflegebedürftigen Person selbst, im Haushalt der Ersatzpflegeperson oder an einem anderen geeigneten Ort (z.B. in der Kurzzeitpflege) möglich.</w:t>
      </w:r>
    </w:p>
    <w:p w:rsidR="00403838" w:rsidRDefault="00403838">
      <w:pPr>
        <w:rPr>
          <w:rFonts w:eastAsia="Times New Roman"/>
          <w:sz w:val="28"/>
          <w:szCs w:val="28"/>
          <w:lang w:eastAsia="de-DE"/>
        </w:rPr>
      </w:pPr>
      <w:r>
        <w:rPr>
          <w:rFonts w:eastAsia="Times New Roman"/>
          <w:sz w:val="28"/>
          <w:szCs w:val="28"/>
          <w:lang w:eastAsia="de-DE"/>
        </w:rPr>
        <w:t xml:space="preserve"> </w:t>
      </w:r>
    </w:p>
    <w:tbl>
      <w:tblPr>
        <w:tblStyle w:val="Tabellenraster"/>
        <w:tblW w:w="0" w:type="auto"/>
        <w:tblLook w:val="04A0" w:firstRow="1" w:lastRow="0" w:firstColumn="1" w:lastColumn="0" w:noHBand="0" w:noVBand="1"/>
      </w:tblPr>
      <w:tblGrid>
        <w:gridCol w:w="3402"/>
        <w:gridCol w:w="3969"/>
      </w:tblGrid>
      <w:tr w:rsidR="00403838" w:rsidTr="006E683F">
        <w:tc>
          <w:tcPr>
            <w:tcW w:w="3402" w:type="dxa"/>
            <w:tcBorders>
              <w:top w:val="nil"/>
              <w:left w:val="nil"/>
            </w:tcBorders>
            <w:vAlign w:val="center"/>
          </w:tcPr>
          <w:p w:rsidR="00403838" w:rsidRDefault="00403838" w:rsidP="00FC6105">
            <w:pPr>
              <w:rPr>
                <w:sz w:val="28"/>
                <w:szCs w:val="28"/>
              </w:rPr>
            </w:pPr>
          </w:p>
        </w:tc>
        <w:tc>
          <w:tcPr>
            <w:tcW w:w="3969" w:type="dxa"/>
            <w:vAlign w:val="center"/>
          </w:tcPr>
          <w:p w:rsidR="00403838" w:rsidRDefault="00403838" w:rsidP="00FC6105">
            <w:pPr>
              <w:rPr>
                <w:sz w:val="28"/>
                <w:szCs w:val="28"/>
              </w:rPr>
            </w:pPr>
            <w:r>
              <w:rPr>
                <w:sz w:val="28"/>
                <w:szCs w:val="28"/>
              </w:rPr>
              <w:t xml:space="preserve">Sachleistung </w:t>
            </w:r>
            <w:r w:rsidR="006E683F">
              <w:rPr>
                <w:sz w:val="28"/>
                <w:szCs w:val="28"/>
              </w:rPr>
              <w:t>je Kalenderjahr</w:t>
            </w:r>
            <w:r>
              <w:rPr>
                <w:sz w:val="28"/>
                <w:szCs w:val="28"/>
              </w:rPr>
              <w:br/>
              <w:t>ab 1. Januar 2017</w:t>
            </w:r>
          </w:p>
        </w:tc>
      </w:tr>
      <w:tr w:rsidR="00403838" w:rsidTr="006E683F">
        <w:tc>
          <w:tcPr>
            <w:tcW w:w="3402" w:type="dxa"/>
            <w:vAlign w:val="center"/>
          </w:tcPr>
          <w:p w:rsidR="00403838" w:rsidRDefault="00403838" w:rsidP="00FC6105">
            <w:pPr>
              <w:rPr>
                <w:sz w:val="28"/>
                <w:szCs w:val="28"/>
              </w:rPr>
            </w:pPr>
            <w:r>
              <w:rPr>
                <w:sz w:val="28"/>
                <w:szCs w:val="28"/>
              </w:rPr>
              <w:t>für die Pflegegrad 2 bis 5 einheitlich</w:t>
            </w:r>
          </w:p>
        </w:tc>
        <w:tc>
          <w:tcPr>
            <w:tcW w:w="3969" w:type="dxa"/>
            <w:vAlign w:val="center"/>
          </w:tcPr>
          <w:p w:rsidR="00403838" w:rsidRDefault="00403838" w:rsidP="00FC6105">
            <w:pPr>
              <w:jc w:val="center"/>
              <w:rPr>
                <w:sz w:val="28"/>
                <w:szCs w:val="28"/>
              </w:rPr>
            </w:pPr>
            <w:r>
              <w:rPr>
                <w:sz w:val="28"/>
                <w:szCs w:val="28"/>
              </w:rPr>
              <w:t>bis zu 1612 €</w:t>
            </w:r>
          </w:p>
        </w:tc>
      </w:tr>
    </w:tbl>
    <w:p w:rsidR="00403838" w:rsidRDefault="00403838">
      <w:pPr>
        <w:rPr>
          <w:rFonts w:eastAsia="Times New Roman"/>
          <w:sz w:val="28"/>
          <w:szCs w:val="28"/>
          <w:lang w:eastAsia="de-DE"/>
        </w:rPr>
      </w:pPr>
    </w:p>
    <w:p w:rsidR="00356C88" w:rsidRDefault="00356C88">
      <w:pPr>
        <w:rPr>
          <w:b/>
          <w:sz w:val="28"/>
          <w:szCs w:val="28"/>
        </w:rPr>
      </w:pPr>
      <w:r>
        <w:rPr>
          <w:b/>
          <w:sz w:val="28"/>
          <w:szCs w:val="28"/>
        </w:rPr>
        <w:br w:type="page"/>
      </w:r>
    </w:p>
    <w:p w:rsidR="00016821" w:rsidRDefault="00016821">
      <w:pPr>
        <w:rPr>
          <w:b/>
          <w:sz w:val="28"/>
          <w:szCs w:val="28"/>
        </w:rPr>
      </w:pPr>
      <w:r w:rsidRPr="00016821">
        <w:rPr>
          <w:b/>
          <w:sz w:val="28"/>
          <w:szCs w:val="28"/>
        </w:rPr>
        <w:lastRenderedPageBreak/>
        <w:t>2.</w:t>
      </w:r>
      <w:r w:rsidR="00D75E25">
        <w:rPr>
          <w:b/>
          <w:sz w:val="28"/>
          <w:szCs w:val="28"/>
        </w:rPr>
        <w:t>3</w:t>
      </w:r>
      <w:r w:rsidRPr="00016821">
        <w:rPr>
          <w:b/>
          <w:sz w:val="28"/>
          <w:szCs w:val="28"/>
        </w:rPr>
        <w:t>. Tags- / Nachtpflege</w:t>
      </w:r>
      <w:r w:rsidR="0034753C">
        <w:rPr>
          <w:b/>
          <w:sz w:val="28"/>
          <w:szCs w:val="28"/>
        </w:rPr>
        <w:t xml:space="preserve"> (teilstationäre Pflege)</w:t>
      </w:r>
    </w:p>
    <w:p w:rsidR="00016821" w:rsidRDefault="00016821">
      <w:pPr>
        <w:rPr>
          <w:sz w:val="28"/>
          <w:szCs w:val="28"/>
        </w:rPr>
      </w:pPr>
      <w:r>
        <w:rPr>
          <w:sz w:val="28"/>
          <w:szCs w:val="28"/>
        </w:rPr>
        <w:t xml:space="preserve">Zusätzlich zur ambulanten Versorgung zu Hause kann der Pflegebedürftige </w:t>
      </w:r>
      <w:r w:rsidR="003C1972">
        <w:rPr>
          <w:sz w:val="28"/>
          <w:szCs w:val="28"/>
        </w:rPr>
        <w:t>das Angebot der Tagespflege nutzen. In kleinen Gruppen findet eine gemeinsame Gestaltung des Tages einschließlich das gemeinsame Essen statt. Regional unterschiedlich steht auch das Angebot zur Nachtpflege zur Verfügung.</w:t>
      </w:r>
    </w:p>
    <w:p w:rsidR="003C1972" w:rsidRDefault="003C1972">
      <w:pPr>
        <w:rPr>
          <w:sz w:val="28"/>
          <w:szCs w:val="28"/>
        </w:rPr>
      </w:pPr>
    </w:p>
    <w:tbl>
      <w:tblPr>
        <w:tblStyle w:val="Tabellenraster"/>
        <w:tblW w:w="0" w:type="auto"/>
        <w:tblLook w:val="04A0" w:firstRow="1" w:lastRow="0" w:firstColumn="1" w:lastColumn="0" w:noHBand="0" w:noVBand="1"/>
      </w:tblPr>
      <w:tblGrid>
        <w:gridCol w:w="2122"/>
        <w:gridCol w:w="2977"/>
      </w:tblGrid>
      <w:tr w:rsidR="003C1972" w:rsidTr="00FC6105">
        <w:tc>
          <w:tcPr>
            <w:tcW w:w="2122" w:type="dxa"/>
            <w:tcBorders>
              <w:top w:val="nil"/>
              <w:left w:val="nil"/>
            </w:tcBorders>
          </w:tcPr>
          <w:p w:rsidR="003C1972" w:rsidRDefault="003C1972" w:rsidP="00FC6105">
            <w:pPr>
              <w:rPr>
                <w:sz w:val="28"/>
                <w:szCs w:val="28"/>
              </w:rPr>
            </w:pPr>
          </w:p>
        </w:tc>
        <w:tc>
          <w:tcPr>
            <w:tcW w:w="2977" w:type="dxa"/>
          </w:tcPr>
          <w:p w:rsidR="003C1972" w:rsidRDefault="003C1972" w:rsidP="00FC6105">
            <w:pPr>
              <w:rPr>
                <w:sz w:val="28"/>
                <w:szCs w:val="28"/>
              </w:rPr>
            </w:pPr>
            <w:r>
              <w:rPr>
                <w:sz w:val="28"/>
                <w:szCs w:val="28"/>
              </w:rPr>
              <w:t xml:space="preserve">Sachleistung </w:t>
            </w:r>
            <w:r w:rsidR="006E683F">
              <w:rPr>
                <w:sz w:val="28"/>
                <w:szCs w:val="28"/>
              </w:rPr>
              <w:t>je Monat</w:t>
            </w:r>
            <w:r>
              <w:rPr>
                <w:sz w:val="28"/>
                <w:szCs w:val="28"/>
              </w:rPr>
              <w:br/>
              <w:t>ab 1. Januar 2017</w:t>
            </w:r>
          </w:p>
        </w:tc>
      </w:tr>
      <w:tr w:rsidR="00D75E25" w:rsidTr="00FC6105">
        <w:tc>
          <w:tcPr>
            <w:tcW w:w="2122" w:type="dxa"/>
          </w:tcPr>
          <w:p w:rsidR="00D75E25" w:rsidRDefault="00D75E25" w:rsidP="00D75E25">
            <w:pPr>
              <w:rPr>
                <w:sz w:val="28"/>
                <w:szCs w:val="28"/>
              </w:rPr>
            </w:pPr>
            <w:r>
              <w:rPr>
                <w:sz w:val="28"/>
                <w:szCs w:val="28"/>
              </w:rPr>
              <w:t>Pflegegrad 2</w:t>
            </w:r>
          </w:p>
        </w:tc>
        <w:tc>
          <w:tcPr>
            <w:tcW w:w="2977" w:type="dxa"/>
          </w:tcPr>
          <w:p w:rsidR="00D75E25" w:rsidRDefault="00D75E25" w:rsidP="00D75E25">
            <w:pPr>
              <w:jc w:val="center"/>
              <w:rPr>
                <w:sz w:val="28"/>
                <w:szCs w:val="28"/>
              </w:rPr>
            </w:pPr>
            <w:r>
              <w:rPr>
                <w:sz w:val="28"/>
                <w:szCs w:val="28"/>
              </w:rPr>
              <w:t>bis zu 689 €</w:t>
            </w:r>
          </w:p>
        </w:tc>
      </w:tr>
      <w:tr w:rsidR="00D75E25" w:rsidTr="00FC6105">
        <w:tc>
          <w:tcPr>
            <w:tcW w:w="2122" w:type="dxa"/>
          </w:tcPr>
          <w:p w:rsidR="00D75E25" w:rsidRDefault="00D75E25" w:rsidP="00D75E25">
            <w:pPr>
              <w:rPr>
                <w:sz w:val="28"/>
                <w:szCs w:val="28"/>
              </w:rPr>
            </w:pPr>
            <w:r>
              <w:rPr>
                <w:sz w:val="28"/>
                <w:szCs w:val="28"/>
              </w:rPr>
              <w:t>Pflegegrad 3</w:t>
            </w:r>
          </w:p>
        </w:tc>
        <w:tc>
          <w:tcPr>
            <w:tcW w:w="2977" w:type="dxa"/>
          </w:tcPr>
          <w:p w:rsidR="00D75E25" w:rsidRDefault="00D75E25" w:rsidP="00D75E25">
            <w:pPr>
              <w:jc w:val="center"/>
              <w:rPr>
                <w:sz w:val="28"/>
                <w:szCs w:val="28"/>
              </w:rPr>
            </w:pPr>
            <w:r>
              <w:rPr>
                <w:sz w:val="28"/>
                <w:szCs w:val="28"/>
              </w:rPr>
              <w:t>bis zu 1298 €</w:t>
            </w:r>
          </w:p>
        </w:tc>
      </w:tr>
      <w:tr w:rsidR="00D75E25" w:rsidTr="00FC6105">
        <w:tc>
          <w:tcPr>
            <w:tcW w:w="2122" w:type="dxa"/>
          </w:tcPr>
          <w:p w:rsidR="00D75E25" w:rsidRDefault="00D75E25" w:rsidP="00D75E25">
            <w:pPr>
              <w:rPr>
                <w:sz w:val="28"/>
                <w:szCs w:val="28"/>
              </w:rPr>
            </w:pPr>
            <w:r>
              <w:rPr>
                <w:sz w:val="28"/>
                <w:szCs w:val="28"/>
              </w:rPr>
              <w:t>Pflegegrad 4</w:t>
            </w:r>
          </w:p>
        </w:tc>
        <w:tc>
          <w:tcPr>
            <w:tcW w:w="2977" w:type="dxa"/>
          </w:tcPr>
          <w:p w:rsidR="00D75E25" w:rsidRDefault="00D75E25" w:rsidP="00D75E25">
            <w:pPr>
              <w:jc w:val="center"/>
              <w:rPr>
                <w:sz w:val="28"/>
                <w:szCs w:val="28"/>
              </w:rPr>
            </w:pPr>
            <w:r>
              <w:rPr>
                <w:sz w:val="28"/>
                <w:szCs w:val="28"/>
              </w:rPr>
              <w:t>bis zu 1612 €</w:t>
            </w:r>
          </w:p>
        </w:tc>
      </w:tr>
      <w:tr w:rsidR="00D75E25" w:rsidTr="00FC6105">
        <w:tc>
          <w:tcPr>
            <w:tcW w:w="2122" w:type="dxa"/>
          </w:tcPr>
          <w:p w:rsidR="00D75E25" w:rsidRDefault="00D75E25" w:rsidP="00D75E25">
            <w:pPr>
              <w:rPr>
                <w:sz w:val="28"/>
                <w:szCs w:val="28"/>
              </w:rPr>
            </w:pPr>
            <w:r>
              <w:rPr>
                <w:sz w:val="28"/>
                <w:szCs w:val="28"/>
              </w:rPr>
              <w:t>Pflegegrad 5</w:t>
            </w:r>
          </w:p>
        </w:tc>
        <w:tc>
          <w:tcPr>
            <w:tcW w:w="2977" w:type="dxa"/>
          </w:tcPr>
          <w:p w:rsidR="00D75E25" w:rsidRDefault="00D75E25" w:rsidP="00D75E25">
            <w:pPr>
              <w:jc w:val="center"/>
              <w:rPr>
                <w:sz w:val="28"/>
                <w:szCs w:val="28"/>
              </w:rPr>
            </w:pPr>
            <w:r>
              <w:rPr>
                <w:sz w:val="28"/>
                <w:szCs w:val="28"/>
              </w:rPr>
              <w:t>bis zu 1995 €</w:t>
            </w:r>
          </w:p>
        </w:tc>
      </w:tr>
    </w:tbl>
    <w:p w:rsidR="003C1972" w:rsidRDefault="003C1972">
      <w:pPr>
        <w:rPr>
          <w:sz w:val="28"/>
          <w:szCs w:val="28"/>
        </w:rPr>
      </w:pPr>
    </w:p>
    <w:p w:rsidR="003C1972" w:rsidRDefault="00D75E25">
      <w:pPr>
        <w:rPr>
          <w:b/>
          <w:sz w:val="28"/>
          <w:szCs w:val="28"/>
        </w:rPr>
      </w:pPr>
      <w:r>
        <w:rPr>
          <w:b/>
          <w:sz w:val="28"/>
          <w:szCs w:val="28"/>
        </w:rPr>
        <w:t>2.4</w:t>
      </w:r>
      <w:r w:rsidR="003C1972">
        <w:rPr>
          <w:b/>
          <w:sz w:val="28"/>
          <w:szCs w:val="28"/>
        </w:rPr>
        <w:t>. Kurzzeitpflege</w:t>
      </w:r>
    </w:p>
    <w:p w:rsidR="00D75E25" w:rsidRDefault="0034753C">
      <w:pPr>
        <w:rPr>
          <w:rFonts w:eastAsia="Times New Roman"/>
          <w:sz w:val="28"/>
          <w:szCs w:val="28"/>
          <w:lang w:eastAsia="de-DE"/>
        </w:rPr>
      </w:pPr>
      <w:r>
        <w:rPr>
          <w:rFonts w:eastAsia="Times New Roman"/>
          <w:sz w:val="28"/>
          <w:szCs w:val="28"/>
          <w:lang w:eastAsia="de-DE"/>
        </w:rPr>
        <w:t xml:space="preserve">Ist vorübergehend eine </w:t>
      </w:r>
      <w:r w:rsidRPr="0034753C">
        <w:rPr>
          <w:rFonts w:eastAsia="Times New Roman"/>
          <w:sz w:val="28"/>
          <w:szCs w:val="28"/>
          <w:lang w:eastAsia="de-DE"/>
        </w:rPr>
        <w:t>häusliche oder teilstationäre Pflege</w:t>
      </w:r>
      <w:r>
        <w:rPr>
          <w:rFonts w:eastAsia="Times New Roman"/>
          <w:sz w:val="28"/>
          <w:szCs w:val="28"/>
          <w:lang w:eastAsia="de-DE"/>
        </w:rPr>
        <w:t xml:space="preserve"> nicht möglich, besteht das Angebot der Kurzzeitpflege.</w:t>
      </w:r>
      <w:r w:rsidR="00D75E25">
        <w:rPr>
          <w:rFonts w:eastAsia="Times New Roman"/>
          <w:sz w:val="28"/>
          <w:szCs w:val="28"/>
          <w:lang w:eastAsia="de-DE"/>
        </w:rPr>
        <w:t xml:space="preserve"> Die Kurzzeitpflege kann maximal 8 Wochen je Kalenderjahr in Anspruch genommen werden. </w:t>
      </w:r>
    </w:p>
    <w:p w:rsidR="00D75E25" w:rsidRDefault="00D75E25">
      <w:pPr>
        <w:rPr>
          <w:rFonts w:eastAsia="Times New Roman"/>
          <w:sz w:val="28"/>
          <w:szCs w:val="28"/>
          <w:lang w:eastAsia="de-DE"/>
        </w:rPr>
      </w:pPr>
    </w:p>
    <w:tbl>
      <w:tblPr>
        <w:tblStyle w:val="Tabellenraster"/>
        <w:tblW w:w="0" w:type="auto"/>
        <w:tblLook w:val="04A0" w:firstRow="1" w:lastRow="0" w:firstColumn="1" w:lastColumn="0" w:noHBand="0" w:noVBand="1"/>
      </w:tblPr>
      <w:tblGrid>
        <w:gridCol w:w="3402"/>
        <w:gridCol w:w="3969"/>
      </w:tblGrid>
      <w:tr w:rsidR="00D75E25" w:rsidTr="005F45A0">
        <w:tc>
          <w:tcPr>
            <w:tcW w:w="3402" w:type="dxa"/>
            <w:tcBorders>
              <w:top w:val="nil"/>
              <w:left w:val="nil"/>
            </w:tcBorders>
            <w:vAlign w:val="center"/>
          </w:tcPr>
          <w:p w:rsidR="00D75E25" w:rsidRDefault="00D75E25" w:rsidP="00FC6105">
            <w:pPr>
              <w:rPr>
                <w:sz w:val="28"/>
                <w:szCs w:val="28"/>
              </w:rPr>
            </w:pPr>
          </w:p>
        </w:tc>
        <w:tc>
          <w:tcPr>
            <w:tcW w:w="3969" w:type="dxa"/>
            <w:vAlign w:val="center"/>
          </w:tcPr>
          <w:p w:rsidR="00D75E25" w:rsidRDefault="00D75E25" w:rsidP="00FC6105">
            <w:pPr>
              <w:rPr>
                <w:sz w:val="28"/>
                <w:szCs w:val="28"/>
              </w:rPr>
            </w:pPr>
            <w:r>
              <w:rPr>
                <w:sz w:val="28"/>
                <w:szCs w:val="28"/>
              </w:rPr>
              <w:t xml:space="preserve">Sachleistung </w:t>
            </w:r>
            <w:r w:rsidR="006E683F">
              <w:rPr>
                <w:sz w:val="28"/>
                <w:szCs w:val="28"/>
              </w:rPr>
              <w:t>je Kalenderjahr</w:t>
            </w:r>
            <w:r>
              <w:rPr>
                <w:sz w:val="28"/>
                <w:szCs w:val="28"/>
              </w:rPr>
              <w:br/>
              <w:t>ab 1. Januar 2017</w:t>
            </w:r>
          </w:p>
        </w:tc>
      </w:tr>
      <w:tr w:rsidR="00D75E25" w:rsidTr="005F45A0">
        <w:tc>
          <w:tcPr>
            <w:tcW w:w="3402" w:type="dxa"/>
            <w:vAlign w:val="center"/>
          </w:tcPr>
          <w:p w:rsidR="00D75E25" w:rsidRDefault="00D75E25" w:rsidP="00FC6105">
            <w:pPr>
              <w:rPr>
                <w:sz w:val="28"/>
                <w:szCs w:val="28"/>
              </w:rPr>
            </w:pPr>
            <w:r>
              <w:rPr>
                <w:sz w:val="28"/>
                <w:szCs w:val="28"/>
              </w:rPr>
              <w:t>für die Pflegegrad 2 bis 5 einheitlich</w:t>
            </w:r>
          </w:p>
        </w:tc>
        <w:tc>
          <w:tcPr>
            <w:tcW w:w="3969" w:type="dxa"/>
            <w:vAlign w:val="center"/>
          </w:tcPr>
          <w:p w:rsidR="00D75E25" w:rsidRDefault="00D75E25" w:rsidP="00D75E25">
            <w:pPr>
              <w:jc w:val="center"/>
              <w:rPr>
                <w:sz w:val="28"/>
                <w:szCs w:val="28"/>
              </w:rPr>
            </w:pPr>
            <w:r>
              <w:rPr>
                <w:sz w:val="28"/>
                <w:szCs w:val="28"/>
              </w:rPr>
              <w:t>bis zu 1612 €</w:t>
            </w:r>
          </w:p>
        </w:tc>
      </w:tr>
    </w:tbl>
    <w:p w:rsidR="00D75E25" w:rsidRPr="00887346" w:rsidRDefault="00D75E25">
      <w:pPr>
        <w:rPr>
          <w:rFonts w:eastAsia="Times New Roman"/>
          <w:lang w:eastAsia="de-DE"/>
        </w:rPr>
      </w:pPr>
    </w:p>
    <w:p w:rsidR="006E683F" w:rsidRDefault="006E683F">
      <w:pPr>
        <w:rPr>
          <w:rFonts w:eastAsia="Times New Roman"/>
          <w:sz w:val="28"/>
          <w:szCs w:val="28"/>
          <w:lang w:eastAsia="de-DE"/>
        </w:rPr>
      </w:pPr>
      <w:r w:rsidRPr="006E683F">
        <w:rPr>
          <w:rFonts w:eastAsia="Times New Roman"/>
          <w:b/>
          <w:sz w:val="28"/>
          <w:szCs w:val="28"/>
          <w:lang w:eastAsia="de-DE"/>
        </w:rPr>
        <w:t>2.5. Kombination von Verhinderungspflege und Kurzzeitpfleg</w:t>
      </w:r>
      <w:r>
        <w:rPr>
          <w:rFonts w:eastAsia="Times New Roman"/>
          <w:sz w:val="28"/>
          <w:szCs w:val="28"/>
          <w:lang w:eastAsia="de-DE"/>
        </w:rPr>
        <w:t>e</w:t>
      </w:r>
    </w:p>
    <w:p w:rsidR="00887346" w:rsidRDefault="006E683F">
      <w:pPr>
        <w:rPr>
          <w:rFonts w:eastAsia="Times New Roman"/>
          <w:sz w:val="16"/>
          <w:szCs w:val="16"/>
          <w:lang w:eastAsia="de-DE"/>
        </w:rPr>
      </w:pPr>
      <w:r>
        <w:rPr>
          <w:rFonts w:eastAsia="Times New Roman"/>
          <w:sz w:val="28"/>
          <w:szCs w:val="28"/>
          <w:lang w:eastAsia="de-DE"/>
        </w:rPr>
        <w:t>Werden die zur Verfügung stehenden Gelder der Verhinderungspflege (siehe 2.2) zu einem Aufenthalt in einer Kurzzeitpflege genutzt, kann sich der Anspruch in der Kurzzeitpflege auf bis zu 3224 €</w:t>
      </w:r>
      <w:r w:rsidR="005F45A0">
        <w:rPr>
          <w:rFonts w:eastAsia="Times New Roman"/>
          <w:sz w:val="28"/>
          <w:szCs w:val="28"/>
          <w:lang w:eastAsia="de-DE"/>
        </w:rPr>
        <w:t xml:space="preserve"> je Kalenderjahr</w:t>
      </w:r>
      <w:r>
        <w:rPr>
          <w:rFonts w:eastAsia="Times New Roman"/>
          <w:sz w:val="28"/>
          <w:szCs w:val="28"/>
          <w:lang w:eastAsia="de-DE"/>
        </w:rPr>
        <w:t xml:space="preserve"> erhöhen.</w:t>
      </w:r>
    </w:p>
    <w:p w:rsidR="005F45A0" w:rsidRPr="00887346" w:rsidRDefault="00887346">
      <w:pPr>
        <w:rPr>
          <w:rFonts w:eastAsia="Times New Roman"/>
          <w:lang w:eastAsia="de-DE"/>
        </w:rPr>
      </w:pPr>
      <w:r w:rsidRPr="00887346">
        <w:rPr>
          <w:rFonts w:eastAsia="Times New Roman"/>
          <w:lang w:eastAsia="de-DE"/>
        </w:rPr>
        <w:t xml:space="preserve"> </w:t>
      </w:r>
    </w:p>
    <w:tbl>
      <w:tblPr>
        <w:tblStyle w:val="Tabellenraster"/>
        <w:tblW w:w="0" w:type="auto"/>
        <w:tblLook w:val="04A0" w:firstRow="1" w:lastRow="0" w:firstColumn="1" w:lastColumn="0" w:noHBand="0" w:noVBand="1"/>
      </w:tblPr>
      <w:tblGrid>
        <w:gridCol w:w="2689"/>
        <w:gridCol w:w="2835"/>
        <w:gridCol w:w="1417"/>
        <w:gridCol w:w="2121"/>
      </w:tblGrid>
      <w:tr w:rsidR="005F45A0" w:rsidTr="00887346">
        <w:tc>
          <w:tcPr>
            <w:tcW w:w="2689" w:type="dxa"/>
            <w:vMerge w:val="restart"/>
            <w:vAlign w:val="center"/>
          </w:tcPr>
          <w:p w:rsidR="005F45A0" w:rsidRDefault="005F45A0">
            <w:pPr>
              <w:rPr>
                <w:rFonts w:eastAsia="Times New Roman"/>
                <w:sz w:val="28"/>
                <w:szCs w:val="28"/>
                <w:lang w:eastAsia="de-DE"/>
              </w:rPr>
            </w:pPr>
            <w:r>
              <w:rPr>
                <w:sz w:val="28"/>
                <w:szCs w:val="28"/>
              </w:rPr>
              <w:t>für die Pflegegrad 2 bis 5 einheitlich</w:t>
            </w:r>
          </w:p>
        </w:tc>
        <w:tc>
          <w:tcPr>
            <w:tcW w:w="2835" w:type="dxa"/>
            <w:vAlign w:val="center"/>
          </w:tcPr>
          <w:p w:rsidR="005F45A0" w:rsidRDefault="005F45A0" w:rsidP="005F45A0">
            <w:pPr>
              <w:rPr>
                <w:rFonts w:eastAsia="Times New Roman"/>
                <w:sz w:val="28"/>
                <w:szCs w:val="28"/>
                <w:lang w:eastAsia="de-DE"/>
              </w:rPr>
            </w:pPr>
            <w:r>
              <w:rPr>
                <w:rFonts w:eastAsia="Times New Roman"/>
                <w:sz w:val="28"/>
                <w:szCs w:val="28"/>
                <w:lang w:eastAsia="de-DE"/>
              </w:rPr>
              <w:t xml:space="preserve">Verhinderungspflege </w:t>
            </w:r>
            <w:r>
              <w:rPr>
                <w:rFonts w:eastAsia="Times New Roman"/>
                <w:sz w:val="28"/>
                <w:szCs w:val="28"/>
                <w:lang w:eastAsia="de-DE"/>
              </w:rPr>
              <w:br/>
              <w:t>bis zu 1612 €</w:t>
            </w:r>
          </w:p>
        </w:tc>
        <w:tc>
          <w:tcPr>
            <w:tcW w:w="1417" w:type="dxa"/>
            <w:vMerge w:val="restart"/>
            <w:tcBorders>
              <w:top w:val="nil"/>
              <w:bottom w:val="nil"/>
            </w:tcBorders>
          </w:tcPr>
          <w:p w:rsidR="005F45A0" w:rsidRDefault="005F45A0">
            <w:pPr>
              <w:rPr>
                <w:rFonts w:eastAsia="Times New Roman"/>
                <w:sz w:val="28"/>
                <w:szCs w:val="28"/>
                <w:lang w:eastAsia="de-DE"/>
              </w:rPr>
            </w:pPr>
            <w:r>
              <w:rPr>
                <w:rFonts w:eastAsia="Times New Roman"/>
                <w:noProof/>
                <w:sz w:val="28"/>
                <w:szCs w:val="28"/>
                <w:lang w:eastAsia="de-DE"/>
              </w:rPr>
              <mc:AlternateContent>
                <mc:Choice Requires="wps">
                  <w:drawing>
                    <wp:anchor distT="0" distB="0" distL="114300" distR="114300" simplePos="0" relativeHeight="251666432" behindDoc="0" locked="0" layoutInCell="1" allowOverlap="1">
                      <wp:simplePos x="0" y="0"/>
                      <wp:positionH relativeFrom="column">
                        <wp:posOffset>69850</wp:posOffset>
                      </wp:positionH>
                      <wp:positionV relativeFrom="paragraph">
                        <wp:posOffset>215265</wp:posOffset>
                      </wp:positionV>
                      <wp:extent cx="657225" cy="361950"/>
                      <wp:effectExtent l="0" t="19050" r="47625" b="38100"/>
                      <wp:wrapNone/>
                      <wp:docPr id="6" name="Pfeil nach rechts 6"/>
                      <wp:cNvGraphicFramePr/>
                      <a:graphic xmlns:a="http://schemas.openxmlformats.org/drawingml/2006/main">
                        <a:graphicData uri="http://schemas.microsoft.com/office/word/2010/wordprocessingShape">
                          <wps:wsp>
                            <wps:cNvSpPr/>
                            <wps:spPr>
                              <a:xfrm>
                                <a:off x="0" y="0"/>
                                <a:ext cx="657225"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5163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6" o:spid="_x0000_s1026" type="#_x0000_t13" style="position:absolute;margin-left:5.5pt;margin-top:16.95pt;width:51.75pt;height:2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" adj="15652" fillcolor="#5b9bd5 [3204]" strokecolor="#1f4d78 [1604]" strokeweight="1pt"/>
                  </w:pict>
                </mc:Fallback>
              </mc:AlternateContent>
            </w:r>
          </w:p>
        </w:tc>
        <w:tc>
          <w:tcPr>
            <w:tcW w:w="2121" w:type="dxa"/>
            <w:vMerge w:val="restart"/>
            <w:vAlign w:val="center"/>
          </w:tcPr>
          <w:p w:rsidR="005F45A0" w:rsidRDefault="005F45A0">
            <w:pPr>
              <w:rPr>
                <w:rFonts w:eastAsia="Times New Roman"/>
                <w:sz w:val="28"/>
                <w:szCs w:val="28"/>
                <w:lang w:eastAsia="de-DE"/>
              </w:rPr>
            </w:pPr>
            <w:r>
              <w:rPr>
                <w:rFonts w:eastAsia="Times New Roman"/>
                <w:sz w:val="28"/>
                <w:szCs w:val="28"/>
                <w:lang w:eastAsia="de-DE"/>
              </w:rPr>
              <w:t>Kurzzeitpflege bis zu 3224 €</w:t>
            </w:r>
          </w:p>
        </w:tc>
      </w:tr>
      <w:tr w:rsidR="005F45A0" w:rsidTr="00887346">
        <w:tc>
          <w:tcPr>
            <w:tcW w:w="2689" w:type="dxa"/>
            <w:vMerge/>
            <w:vAlign w:val="center"/>
          </w:tcPr>
          <w:p w:rsidR="005F45A0" w:rsidRDefault="005F45A0">
            <w:pPr>
              <w:rPr>
                <w:rFonts w:eastAsia="Times New Roman"/>
                <w:sz w:val="28"/>
                <w:szCs w:val="28"/>
                <w:lang w:eastAsia="de-DE"/>
              </w:rPr>
            </w:pPr>
          </w:p>
        </w:tc>
        <w:tc>
          <w:tcPr>
            <w:tcW w:w="2835" w:type="dxa"/>
            <w:vAlign w:val="center"/>
          </w:tcPr>
          <w:p w:rsidR="005F45A0" w:rsidRDefault="005F45A0">
            <w:pPr>
              <w:rPr>
                <w:rFonts w:eastAsia="Times New Roman"/>
                <w:sz w:val="28"/>
                <w:szCs w:val="28"/>
                <w:lang w:eastAsia="de-DE"/>
              </w:rPr>
            </w:pPr>
            <w:r>
              <w:rPr>
                <w:rFonts w:eastAsia="Times New Roman"/>
                <w:sz w:val="28"/>
                <w:szCs w:val="28"/>
                <w:lang w:eastAsia="de-DE"/>
              </w:rPr>
              <w:t xml:space="preserve">Kurzzeitpflege </w:t>
            </w:r>
            <w:r>
              <w:rPr>
                <w:rFonts w:eastAsia="Times New Roman"/>
                <w:sz w:val="28"/>
                <w:szCs w:val="28"/>
                <w:lang w:eastAsia="de-DE"/>
              </w:rPr>
              <w:br/>
              <w:t>bis zu 1612 €</w:t>
            </w:r>
          </w:p>
        </w:tc>
        <w:tc>
          <w:tcPr>
            <w:tcW w:w="1417" w:type="dxa"/>
            <w:vMerge/>
            <w:tcBorders>
              <w:bottom w:val="nil"/>
            </w:tcBorders>
          </w:tcPr>
          <w:p w:rsidR="005F45A0" w:rsidRDefault="005F45A0">
            <w:pPr>
              <w:rPr>
                <w:rFonts w:eastAsia="Times New Roman"/>
                <w:sz w:val="28"/>
                <w:szCs w:val="28"/>
                <w:lang w:eastAsia="de-DE"/>
              </w:rPr>
            </w:pPr>
          </w:p>
        </w:tc>
        <w:tc>
          <w:tcPr>
            <w:tcW w:w="2121" w:type="dxa"/>
            <w:vMerge/>
          </w:tcPr>
          <w:p w:rsidR="005F45A0" w:rsidRDefault="005F45A0">
            <w:pPr>
              <w:rPr>
                <w:rFonts w:eastAsia="Times New Roman"/>
                <w:sz w:val="28"/>
                <w:szCs w:val="28"/>
                <w:lang w:eastAsia="de-DE"/>
              </w:rPr>
            </w:pPr>
          </w:p>
        </w:tc>
      </w:tr>
    </w:tbl>
    <w:p w:rsidR="005F45A0" w:rsidRPr="00887346" w:rsidRDefault="005F45A0">
      <w:pPr>
        <w:rPr>
          <w:rFonts w:eastAsia="Times New Roman"/>
          <w:lang w:eastAsia="de-DE"/>
        </w:rPr>
      </w:pPr>
    </w:p>
    <w:p w:rsidR="005F45A0" w:rsidRDefault="005F45A0">
      <w:pPr>
        <w:rPr>
          <w:rFonts w:eastAsia="Times New Roman"/>
          <w:sz w:val="16"/>
          <w:szCs w:val="16"/>
          <w:lang w:eastAsia="de-DE"/>
        </w:rPr>
      </w:pPr>
      <w:r>
        <w:rPr>
          <w:rFonts w:eastAsia="Times New Roman"/>
          <w:sz w:val="28"/>
          <w:szCs w:val="28"/>
          <w:lang w:eastAsia="de-DE"/>
        </w:rPr>
        <w:t>Möchte der Pflegebedürftige das Angebot der Kurzzeitpflege nicht nutzen, können maximal 50 % der Gelder aus der Kurzzeitpflege im Rahmen der Verhinderungspflege genutzt werden.</w:t>
      </w:r>
    </w:p>
    <w:p w:rsidR="00887346" w:rsidRPr="00887346" w:rsidRDefault="00887346">
      <w:pPr>
        <w:rPr>
          <w:rFonts w:eastAsia="Times New Roman"/>
          <w:sz w:val="16"/>
          <w:szCs w:val="16"/>
          <w:lang w:eastAsia="de-DE"/>
        </w:rPr>
      </w:pPr>
    </w:p>
    <w:tbl>
      <w:tblPr>
        <w:tblStyle w:val="Tabellenraster"/>
        <w:tblW w:w="0" w:type="auto"/>
        <w:tblLook w:val="04A0" w:firstRow="1" w:lastRow="0" w:firstColumn="1" w:lastColumn="0" w:noHBand="0" w:noVBand="1"/>
      </w:tblPr>
      <w:tblGrid>
        <w:gridCol w:w="2689"/>
        <w:gridCol w:w="2835"/>
        <w:gridCol w:w="1417"/>
        <w:gridCol w:w="2121"/>
      </w:tblGrid>
      <w:tr w:rsidR="005F45A0" w:rsidTr="00887346">
        <w:tc>
          <w:tcPr>
            <w:tcW w:w="2689" w:type="dxa"/>
            <w:vMerge w:val="restart"/>
            <w:vAlign w:val="center"/>
          </w:tcPr>
          <w:p w:rsidR="005F45A0" w:rsidRDefault="005F45A0" w:rsidP="00FC6105">
            <w:pPr>
              <w:rPr>
                <w:rFonts w:eastAsia="Times New Roman"/>
                <w:sz w:val="28"/>
                <w:szCs w:val="28"/>
                <w:lang w:eastAsia="de-DE"/>
              </w:rPr>
            </w:pPr>
            <w:r>
              <w:rPr>
                <w:sz w:val="28"/>
                <w:szCs w:val="28"/>
              </w:rPr>
              <w:t>für die Pflegegrad 2 bis 5 einheitlich</w:t>
            </w:r>
          </w:p>
        </w:tc>
        <w:tc>
          <w:tcPr>
            <w:tcW w:w="2835" w:type="dxa"/>
            <w:vAlign w:val="center"/>
          </w:tcPr>
          <w:p w:rsidR="005F45A0" w:rsidRDefault="005F45A0" w:rsidP="00FC6105">
            <w:pPr>
              <w:rPr>
                <w:rFonts w:eastAsia="Times New Roman"/>
                <w:sz w:val="28"/>
                <w:szCs w:val="28"/>
                <w:lang w:eastAsia="de-DE"/>
              </w:rPr>
            </w:pPr>
            <w:r>
              <w:rPr>
                <w:rFonts w:eastAsia="Times New Roman"/>
                <w:sz w:val="28"/>
                <w:szCs w:val="28"/>
                <w:lang w:eastAsia="de-DE"/>
              </w:rPr>
              <w:t xml:space="preserve">Verhinderungspflege </w:t>
            </w:r>
            <w:r>
              <w:rPr>
                <w:rFonts w:eastAsia="Times New Roman"/>
                <w:sz w:val="28"/>
                <w:szCs w:val="28"/>
                <w:lang w:eastAsia="de-DE"/>
              </w:rPr>
              <w:br/>
              <w:t>bis zu 1612 €</w:t>
            </w:r>
          </w:p>
        </w:tc>
        <w:tc>
          <w:tcPr>
            <w:tcW w:w="1417" w:type="dxa"/>
            <w:vMerge w:val="restart"/>
            <w:tcBorders>
              <w:top w:val="nil"/>
              <w:bottom w:val="nil"/>
            </w:tcBorders>
          </w:tcPr>
          <w:p w:rsidR="005F45A0" w:rsidRDefault="005F45A0" w:rsidP="00FC6105">
            <w:pPr>
              <w:rPr>
                <w:rFonts w:eastAsia="Times New Roman"/>
                <w:sz w:val="28"/>
                <w:szCs w:val="28"/>
                <w:lang w:eastAsia="de-DE"/>
              </w:rPr>
            </w:pPr>
            <w:r>
              <w:rPr>
                <w:rFonts w:eastAsia="Times New Roman"/>
                <w:noProof/>
                <w:sz w:val="28"/>
                <w:szCs w:val="28"/>
                <w:lang w:eastAsia="de-DE"/>
              </w:rPr>
              <mc:AlternateContent>
                <mc:Choice Requires="wps">
                  <w:drawing>
                    <wp:anchor distT="0" distB="0" distL="114300" distR="114300" simplePos="0" relativeHeight="251668480" behindDoc="0" locked="0" layoutInCell="1" allowOverlap="1" wp14:anchorId="4EDE1CAE" wp14:editId="39FF1275">
                      <wp:simplePos x="0" y="0"/>
                      <wp:positionH relativeFrom="column">
                        <wp:posOffset>69850</wp:posOffset>
                      </wp:positionH>
                      <wp:positionV relativeFrom="paragraph">
                        <wp:posOffset>215265</wp:posOffset>
                      </wp:positionV>
                      <wp:extent cx="657225" cy="361950"/>
                      <wp:effectExtent l="0" t="19050" r="47625" b="38100"/>
                      <wp:wrapNone/>
                      <wp:docPr id="7" name="Pfeil nach rechts 7"/>
                      <wp:cNvGraphicFramePr/>
                      <a:graphic xmlns:a="http://schemas.openxmlformats.org/drawingml/2006/main">
                        <a:graphicData uri="http://schemas.microsoft.com/office/word/2010/wordprocessingShape">
                          <wps:wsp>
                            <wps:cNvSpPr/>
                            <wps:spPr>
                              <a:xfrm>
                                <a:off x="0" y="0"/>
                                <a:ext cx="657225" cy="3619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DB384E" id="Pfeil nach rechts 7" o:spid="_x0000_s1026" type="#_x0000_t13" style="position:absolute;margin-left:5.5pt;margin-top:16.95pt;width:51.75pt;height:2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" adj="15652" fillcolor="#5b9bd5" strokecolor="#41719c" strokeweight="1pt"/>
                  </w:pict>
                </mc:Fallback>
              </mc:AlternateContent>
            </w:r>
          </w:p>
        </w:tc>
        <w:tc>
          <w:tcPr>
            <w:tcW w:w="2121" w:type="dxa"/>
            <w:vMerge w:val="restart"/>
            <w:vAlign w:val="center"/>
          </w:tcPr>
          <w:p w:rsidR="005F45A0" w:rsidRDefault="005F45A0" w:rsidP="005F45A0">
            <w:pPr>
              <w:rPr>
                <w:rFonts w:eastAsia="Times New Roman"/>
                <w:sz w:val="28"/>
                <w:szCs w:val="28"/>
                <w:lang w:eastAsia="de-DE"/>
              </w:rPr>
            </w:pPr>
            <w:r>
              <w:rPr>
                <w:rFonts w:eastAsia="Times New Roman"/>
                <w:sz w:val="28"/>
                <w:szCs w:val="28"/>
                <w:lang w:eastAsia="de-DE"/>
              </w:rPr>
              <w:t>Verhinderungspflege</w:t>
            </w:r>
            <w:r>
              <w:rPr>
                <w:rFonts w:eastAsia="Times New Roman"/>
                <w:sz w:val="28"/>
                <w:szCs w:val="28"/>
                <w:lang w:eastAsia="de-DE"/>
              </w:rPr>
              <w:br/>
              <w:t>bis zu 2418 €</w:t>
            </w:r>
          </w:p>
        </w:tc>
      </w:tr>
      <w:tr w:rsidR="005F45A0" w:rsidTr="00887346">
        <w:tc>
          <w:tcPr>
            <w:tcW w:w="2689" w:type="dxa"/>
            <w:vMerge/>
            <w:vAlign w:val="center"/>
          </w:tcPr>
          <w:p w:rsidR="005F45A0" w:rsidRDefault="005F45A0" w:rsidP="00FC6105">
            <w:pPr>
              <w:rPr>
                <w:rFonts w:eastAsia="Times New Roman"/>
                <w:sz w:val="28"/>
                <w:szCs w:val="28"/>
                <w:lang w:eastAsia="de-DE"/>
              </w:rPr>
            </w:pPr>
          </w:p>
        </w:tc>
        <w:tc>
          <w:tcPr>
            <w:tcW w:w="2835" w:type="dxa"/>
            <w:vAlign w:val="center"/>
          </w:tcPr>
          <w:p w:rsidR="005F45A0" w:rsidRDefault="005F45A0" w:rsidP="00733E1B">
            <w:pPr>
              <w:rPr>
                <w:rFonts w:eastAsia="Times New Roman"/>
                <w:sz w:val="28"/>
                <w:szCs w:val="28"/>
                <w:lang w:eastAsia="de-DE"/>
              </w:rPr>
            </w:pPr>
            <w:r>
              <w:rPr>
                <w:rFonts w:eastAsia="Times New Roman"/>
                <w:sz w:val="28"/>
                <w:szCs w:val="28"/>
                <w:lang w:eastAsia="de-DE"/>
              </w:rPr>
              <w:t xml:space="preserve">Kurzzeitpflege </w:t>
            </w:r>
            <w:r>
              <w:rPr>
                <w:rFonts w:eastAsia="Times New Roman"/>
                <w:sz w:val="28"/>
                <w:szCs w:val="28"/>
                <w:lang w:eastAsia="de-DE"/>
              </w:rPr>
              <w:br/>
              <w:t xml:space="preserve">bis zu </w:t>
            </w:r>
            <w:r w:rsidR="00733E1B">
              <w:rPr>
                <w:rFonts w:eastAsia="Times New Roman"/>
                <w:sz w:val="28"/>
                <w:szCs w:val="28"/>
                <w:lang w:eastAsia="de-DE"/>
              </w:rPr>
              <w:t>806</w:t>
            </w:r>
            <w:r>
              <w:rPr>
                <w:rFonts w:eastAsia="Times New Roman"/>
                <w:sz w:val="28"/>
                <w:szCs w:val="28"/>
                <w:lang w:eastAsia="de-DE"/>
              </w:rPr>
              <w:t xml:space="preserve"> €</w:t>
            </w:r>
          </w:p>
        </w:tc>
        <w:tc>
          <w:tcPr>
            <w:tcW w:w="1417" w:type="dxa"/>
            <w:vMerge/>
            <w:tcBorders>
              <w:bottom w:val="nil"/>
            </w:tcBorders>
          </w:tcPr>
          <w:p w:rsidR="005F45A0" w:rsidRDefault="005F45A0" w:rsidP="00FC6105">
            <w:pPr>
              <w:rPr>
                <w:rFonts w:eastAsia="Times New Roman"/>
                <w:sz w:val="28"/>
                <w:szCs w:val="28"/>
                <w:lang w:eastAsia="de-DE"/>
              </w:rPr>
            </w:pPr>
          </w:p>
        </w:tc>
        <w:tc>
          <w:tcPr>
            <w:tcW w:w="2121" w:type="dxa"/>
            <w:vMerge/>
          </w:tcPr>
          <w:p w:rsidR="005F45A0" w:rsidRDefault="005F45A0" w:rsidP="00FC6105">
            <w:pPr>
              <w:rPr>
                <w:rFonts w:eastAsia="Times New Roman"/>
                <w:sz w:val="28"/>
                <w:szCs w:val="28"/>
                <w:lang w:eastAsia="de-DE"/>
              </w:rPr>
            </w:pPr>
          </w:p>
        </w:tc>
      </w:tr>
    </w:tbl>
    <w:p w:rsidR="005F45A0" w:rsidRDefault="005F45A0" w:rsidP="005F45A0">
      <w:pPr>
        <w:rPr>
          <w:rFonts w:eastAsia="Times New Roman"/>
          <w:sz w:val="28"/>
          <w:szCs w:val="28"/>
          <w:lang w:eastAsia="de-DE"/>
        </w:rPr>
      </w:pPr>
    </w:p>
    <w:p w:rsidR="003D7C85" w:rsidRDefault="003D7C85">
      <w:pPr>
        <w:rPr>
          <w:rFonts w:eastAsia="Times New Roman"/>
          <w:b/>
          <w:sz w:val="28"/>
          <w:szCs w:val="28"/>
          <w:lang w:eastAsia="de-DE"/>
        </w:rPr>
      </w:pPr>
      <w:r>
        <w:rPr>
          <w:rFonts w:eastAsia="Times New Roman"/>
          <w:b/>
          <w:sz w:val="28"/>
          <w:szCs w:val="28"/>
          <w:lang w:eastAsia="de-DE"/>
        </w:rPr>
        <w:br w:type="page"/>
      </w:r>
    </w:p>
    <w:p w:rsidR="005F45A0" w:rsidRPr="00733E1B" w:rsidRDefault="005F45A0">
      <w:pPr>
        <w:rPr>
          <w:rFonts w:eastAsia="Times New Roman"/>
          <w:b/>
          <w:sz w:val="28"/>
          <w:szCs w:val="28"/>
          <w:lang w:eastAsia="de-DE"/>
        </w:rPr>
      </w:pPr>
      <w:r w:rsidRPr="00733E1B">
        <w:rPr>
          <w:rFonts w:eastAsia="Times New Roman"/>
          <w:b/>
          <w:sz w:val="28"/>
          <w:szCs w:val="28"/>
          <w:lang w:eastAsia="de-DE"/>
        </w:rPr>
        <w:lastRenderedPageBreak/>
        <w:t xml:space="preserve">2.6. </w:t>
      </w:r>
      <w:r w:rsidR="00733E1B" w:rsidRPr="00733E1B">
        <w:rPr>
          <w:rFonts w:eastAsia="Times New Roman"/>
          <w:b/>
          <w:sz w:val="28"/>
          <w:szCs w:val="28"/>
          <w:lang w:eastAsia="de-DE"/>
        </w:rPr>
        <w:t>Entlastungsangebot</w:t>
      </w:r>
    </w:p>
    <w:p w:rsidR="00733E1B" w:rsidRDefault="00733E1B">
      <w:pPr>
        <w:rPr>
          <w:sz w:val="28"/>
          <w:szCs w:val="28"/>
        </w:rPr>
      </w:pPr>
      <w:r>
        <w:rPr>
          <w:sz w:val="28"/>
          <w:szCs w:val="28"/>
        </w:rPr>
        <w:t>Um den pflegebedürftigen Menschen einen langen Aufenthalt in der häuslichen Umgebung zu ermöglichen und ggf. Pflegepersonen zu entlasten</w:t>
      </w:r>
      <w:r w:rsidR="008458AD">
        <w:rPr>
          <w:sz w:val="28"/>
          <w:szCs w:val="28"/>
        </w:rPr>
        <w:t>,</w:t>
      </w:r>
      <w:r>
        <w:rPr>
          <w:sz w:val="28"/>
          <w:szCs w:val="28"/>
        </w:rPr>
        <w:t xml:space="preserve"> steht zusätzlich zu den oben genannten Leistungsansprüchen ab 1. Januar 2017 ein monatlicher Entlastungsbetrag bis zu 125 € zur Verfügung. </w:t>
      </w:r>
      <w:r w:rsidRPr="00733E1B">
        <w:rPr>
          <w:sz w:val="28"/>
          <w:szCs w:val="28"/>
        </w:rPr>
        <w:t>Der Betrag ist zweckgebunden einzusetzen</w:t>
      </w:r>
      <w:r>
        <w:rPr>
          <w:sz w:val="28"/>
          <w:szCs w:val="28"/>
        </w:rPr>
        <w:t>.</w:t>
      </w:r>
    </w:p>
    <w:p w:rsidR="008458AD" w:rsidRPr="00F52765" w:rsidRDefault="008458AD">
      <w:pPr>
        <w:rPr>
          <w:sz w:val="16"/>
          <w:szCs w:val="16"/>
        </w:rPr>
      </w:pPr>
      <w:r>
        <w:rPr>
          <w:sz w:val="28"/>
          <w:szCs w:val="28"/>
        </w:rPr>
        <w:t xml:space="preserve">Sofern der Pflegebedürftige zu Hause versorgt wird und der monatliche Sachleistungsanspruch des Pflegegrades nicht vollständig aufgebraucht ist, können maximal 40 % des Sachleistungsanspruchs auch für Entlastungsangebote genutzt werden. Dabei hat die Leistung des Pflegedienstes Vorrang. </w:t>
      </w:r>
    </w:p>
    <w:p w:rsidR="008458AD" w:rsidRPr="00F52765" w:rsidRDefault="008458AD">
      <w:pPr>
        <w:rPr>
          <w:sz w:val="16"/>
          <w:szCs w:val="16"/>
        </w:rPr>
      </w:pPr>
    </w:p>
    <w:p w:rsidR="008458AD" w:rsidRPr="00F52765" w:rsidRDefault="008458AD">
      <w:pPr>
        <w:rPr>
          <w:sz w:val="16"/>
          <w:szCs w:val="16"/>
        </w:rPr>
      </w:pPr>
      <w:r>
        <w:rPr>
          <w:sz w:val="28"/>
          <w:szCs w:val="28"/>
        </w:rPr>
        <w:t>Beispiel:</w:t>
      </w:r>
    </w:p>
    <w:p w:rsidR="005254BB" w:rsidRPr="00F52765" w:rsidRDefault="005254BB">
      <w:pPr>
        <w:rPr>
          <w:sz w:val="16"/>
          <w:szCs w:val="16"/>
        </w:rPr>
      </w:pPr>
    </w:p>
    <w:tbl>
      <w:tblPr>
        <w:tblStyle w:val="Tabellenraster"/>
        <w:tblW w:w="0" w:type="auto"/>
        <w:tblLook w:val="04A0" w:firstRow="1" w:lastRow="0" w:firstColumn="1" w:lastColumn="0" w:noHBand="0" w:noVBand="1"/>
      </w:tblPr>
      <w:tblGrid>
        <w:gridCol w:w="1838"/>
        <w:gridCol w:w="2977"/>
        <w:gridCol w:w="2693"/>
        <w:gridCol w:w="1554"/>
      </w:tblGrid>
      <w:tr w:rsidR="005254BB" w:rsidTr="00F52765">
        <w:tc>
          <w:tcPr>
            <w:tcW w:w="1838" w:type="dxa"/>
            <w:vMerge w:val="restart"/>
            <w:tcBorders>
              <w:top w:val="single" w:sz="4" w:space="0" w:color="auto"/>
              <w:left w:val="single" w:sz="4" w:space="0" w:color="auto"/>
            </w:tcBorders>
            <w:vAlign w:val="center"/>
          </w:tcPr>
          <w:p w:rsidR="005254BB" w:rsidRDefault="005254BB" w:rsidP="00FC6105">
            <w:pPr>
              <w:rPr>
                <w:sz w:val="28"/>
                <w:szCs w:val="28"/>
              </w:rPr>
            </w:pPr>
            <w:r>
              <w:rPr>
                <w:sz w:val="28"/>
                <w:szCs w:val="28"/>
              </w:rPr>
              <w:t>Pflegegrad 3</w:t>
            </w:r>
          </w:p>
        </w:tc>
        <w:tc>
          <w:tcPr>
            <w:tcW w:w="2977" w:type="dxa"/>
            <w:vAlign w:val="center"/>
          </w:tcPr>
          <w:p w:rsidR="005254BB" w:rsidRDefault="005254BB" w:rsidP="00FC6105">
            <w:pPr>
              <w:rPr>
                <w:sz w:val="28"/>
                <w:szCs w:val="28"/>
              </w:rPr>
            </w:pPr>
            <w:r>
              <w:rPr>
                <w:sz w:val="28"/>
                <w:szCs w:val="28"/>
              </w:rPr>
              <w:t>Sachleistung je Monat</w:t>
            </w:r>
            <w:r>
              <w:rPr>
                <w:sz w:val="28"/>
                <w:szCs w:val="28"/>
              </w:rPr>
              <w:br/>
              <w:t>ab 1. Januar 2017</w:t>
            </w:r>
          </w:p>
        </w:tc>
        <w:tc>
          <w:tcPr>
            <w:tcW w:w="2693" w:type="dxa"/>
            <w:vAlign w:val="center"/>
          </w:tcPr>
          <w:p w:rsidR="005254BB" w:rsidRDefault="005254BB" w:rsidP="00FC6105">
            <w:pPr>
              <w:rPr>
                <w:sz w:val="28"/>
                <w:szCs w:val="28"/>
              </w:rPr>
            </w:pPr>
            <w:r>
              <w:rPr>
                <w:sz w:val="28"/>
                <w:szCs w:val="28"/>
              </w:rPr>
              <w:t>Leistung des Pflegedienstes z.B.</w:t>
            </w:r>
          </w:p>
        </w:tc>
        <w:tc>
          <w:tcPr>
            <w:tcW w:w="1554" w:type="dxa"/>
            <w:tcBorders>
              <w:top w:val="nil"/>
              <w:right w:val="nil"/>
            </w:tcBorders>
            <w:vAlign w:val="center"/>
          </w:tcPr>
          <w:p w:rsidR="005254BB" w:rsidRDefault="005254BB" w:rsidP="005254BB">
            <w:pPr>
              <w:rPr>
                <w:sz w:val="28"/>
                <w:szCs w:val="28"/>
              </w:rPr>
            </w:pPr>
          </w:p>
        </w:tc>
      </w:tr>
      <w:tr w:rsidR="005254BB" w:rsidTr="005254BB">
        <w:tc>
          <w:tcPr>
            <w:tcW w:w="1838" w:type="dxa"/>
            <w:vMerge/>
            <w:tcBorders>
              <w:left w:val="single" w:sz="4" w:space="0" w:color="auto"/>
            </w:tcBorders>
            <w:vAlign w:val="center"/>
          </w:tcPr>
          <w:p w:rsidR="005254BB" w:rsidRDefault="005254BB" w:rsidP="00FC6105">
            <w:pPr>
              <w:rPr>
                <w:sz w:val="28"/>
                <w:szCs w:val="28"/>
              </w:rPr>
            </w:pPr>
          </w:p>
        </w:tc>
        <w:tc>
          <w:tcPr>
            <w:tcW w:w="2977" w:type="dxa"/>
            <w:vAlign w:val="center"/>
          </w:tcPr>
          <w:p w:rsidR="005254BB" w:rsidRDefault="005254BB" w:rsidP="00FC6105">
            <w:pPr>
              <w:jc w:val="center"/>
              <w:rPr>
                <w:sz w:val="28"/>
                <w:szCs w:val="28"/>
              </w:rPr>
            </w:pPr>
            <w:r>
              <w:rPr>
                <w:sz w:val="28"/>
                <w:szCs w:val="28"/>
              </w:rPr>
              <w:t>1298 €</w:t>
            </w:r>
          </w:p>
        </w:tc>
        <w:tc>
          <w:tcPr>
            <w:tcW w:w="2693" w:type="dxa"/>
            <w:vAlign w:val="center"/>
          </w:tcPr>
          <w:p w:rsidR="005254BB" w:rsidRDefault="005254BB" w:rsidP="00FC6105">
            <w:pPr>
              <w:jc w:val="center"/>
              <w:rPr>
                <w:sz w:val="28"/>
                <w:szCs w:val="28"/>
              </w:rPr>
            </w:pPr>
            <w:r>
              <w:rPr>
                <w:sz w:val="28"/>
                <w:szCs w:val="28"/>
              </w:rPr>
              <w:t>1000 €</w:t>
            </w:r>
          </w:p>
        </w:tc>
        <w:tc>
          <w:tcPr>
            <w:tcW w:w="1554" w:type="dxa"/>
            <w:vAlign w:val="center"/>
          </w:tcPr>
          <w:p w:rsidR="005254BB" w:rsidRDefault="005254BB" w:rsidP="00FC6105">
            <w:pPr>
              <w:jc w:val="center"/>
              <w:rPr>
                <w:sz w:val="28"/>
                <w:szCs w:val="28"/>
              </w:rPr>
            </w:pPr>
            <w:r>
              <w:rPr>
                <w:sz w:val="28"/>
                <w:szCs w:val="28"/>
              </w:rPr>
              <w:t>298 €</w:t>
            </w:r>
          </w:p>
        </w:tc>
      </w:tr>
      <w:tr w:rsidR="005254BB" w:rsidTr="005254BB">
        <w:tc>
          <w:tcPr>
            <w:tcW w:w="7508" w:type="dxa"/>
            <w:gridSpan w:val="3"/>
            <w:vAlign w:val="center"/>
          </w:tcPr>
          <w:p w:rsidR="005254BB" w:rsidRDefault="005254BB" w:rsidP="005254BB">
            <w:pPr>
              <w:jc w:val="right"/>
              <w:rPr>
                <w:sz w:val="28"/>
                <w:szCs w:val="28"/>
              </w:rPr>
            </w:pPr>
            <w:r>
              <w:rPr>
                <w:sz w:val="28"/>
                <w:szCs w:val="28"/>
              </w:rPr>
              <w:t>Entlastungsbetrag</w:t>
            </w:r>
          </w:p>
        </w:tc>
        <w:tc>
          <w:tcPr>
            <w:tcW w:w="1554" w:type="dxa"/>
            <w:vAlign w:val="center"/>
          </w:tcPr>
          <w:p w:rsidR="005254BB" w:rsidRDefault="005254BB" w:rsidP="00FC6105">
            <w:pPr>
              <w:jc w:val="center"/>
              <w:rPr>
                <w:sz w:val="28"/>
                <w:szCs w:val="28"/>
              </w:rPr>
            </w:pPr>
            <w:r>
              <w:rPr>
                <w:sz w:val="28"/>
                <w:szCs w:val="28"/>
              </w:rPr>
              <w:t>125 €</w:t>
            </w:r>
          </w:p>
        </w:tc>
      </w:tr>
      <w:tr w:rsidR="005254BB" w:rsidTr="005254BB">
        <w:tc>
          <w:tcPr>
            <w:tcW w:w="7508" w:type="dxa"/>
            <w:gridSpan w:val="3"/>
            <w:vAlign w:val="center"/>
          </w:tcPr>
          <w:p w:rsidR="005254BB" w:rsidRPr="005254BB" w:rsidRDefault="005254BB" w:rsidP="005254BB">
            <w:pPr>
              <w:jc w:val="right"/>
              <w:rPr>
                <w:b/>
                <w:sz w:val="28"/>
                <w:szCs w:val="28"/>
              </w:rPr>
            </w:pPr>
            <w:r w:rsidRPr="005254BB">
              <w:rPr>
                <w:b/>
                <w:sz w:val="28"/>
                <w:szCs w:val="28"/>
              </w:rPr>
              <w:t>Summe</w:t>
            </w:r>
          </w:p>
        </w:tc>
        <w:tc>
          <w:tcPr>
            <w:tcW w:w="1554" w:type="dxa"/>
            <w:vAlign w:val="center"/>
          </w:tcPr>
          <w:p w:rsidR="005254BB" w:rsidRPr="005254BB" w:rsidRDefault="005254BB" w:rsidP="00FC6105">
            <w:pPr>
              <w:jc w:val="center"/>
              <w:rPr>
                <w:b/>
                <w:sz w:val="28"/>
                <w:szCs w:val="28"/>
              </w:rPr>
            </w:pPr>
            <w:r w:rsidRPr="005254BB">
              <w:rPr>
                <w:b/>
                <w:sz w:val="28"/>
                <w:szCs w:val="28"/>
              </w:rPr>
              <w:t>423 €</w:t>
            </w:r>
          </w:p>
        </w:tc>
      </w:tr>
    </w:tbl>
    <w:p w:rsidR="008458AD" w:rsidRDefault="008458AD">
      <w:pPr>
        <w:rPr>
          <w:sz w:val="28"/>
          <w:szCs w:val="28"/>
        </w:rPr>
      </w:pPr>
    </w:p>
    <w:p w:rsidR="008458AD" w:rsidRPr="00BA27E8" w:rsidRDefault="00BA27E8">
      <w:pPr>
        <w:rPr>
          <w:b/>
          <w:sz w:val="28"/>
          <w:szCs w:val="28"/>
        </w:rPr>
      </w:pPr>
      <w:r w:rsidRPr="00BA27E8">
        <w:rPr>
          <w:b/>
          <w:sz w:val="28"/>
          <w:szCs w:val="28"/>
        </w:rPr>
        <w:t>2.7. Wohnumfeldverbessernde Maßnahmen</w:t>
      </w:r>
    </w:p>
    <w:p w:rsidR="00BA27E8" w:rsidRDefault="00BA27E8">
      <w:pPr>
        <w:rPr>
          <w:rFonts w:eastAsia="Times New Roman"/>
          <w:sz w:val="28"/>
          <w:szCs w:val="28"/>
          <w:lang w:eastAsia="de-DE"/>
        </w:rPr>
      </w:pPr>
      <w:r>
        <w:rPr>
          <w:rFonts w:eastAsia="Times New Roman"/>
          <w:sz w:val="28"/>
          <w:szCs w:val="28"/>
          <w:lang w:eastAsia="de-DE"/>
        </w:rPr>
        <w:t xml:space="preserve">Die Pflegekassen unterstützen zu Hause lebende pflegebedürftige Personen weiterhin durch </w:t>
      </w:r>
      <w:r w:rsidRPr="00BA27E8">
        <w:rPr>
          <w:rFonts w:eastAsia="Times New Roman"/>
          <w:sz w:val="28"/>
          <w:szCs w:val="28"/>
          <w:lang w:eastAsia="de-DE"/>
        </w:rPr>
        <w:t>technische Hilfen im Haushalt</w:t>
      </w:r>
      <w:r>
        <w:rPr>
          <w:rFonts w:eastAsia="Times New Roman"/>
          <w:sz w:val="28"/>
          <w:szCs w:val="28"/>
          <w:lang w:eastAsia="de-DE"/>
        </w:rPr>
        <w:t xml:space="preserve">. Dazu gehören auch entsprechende Umbaumaßnahmen. Ziel ist </w:t>
      </w:r>
      <w:r w:rsidRPr="00BA27E8">
        <w:rPr>
          <w:rFonts w:eastAsia="Times New Roman"/>
          <w:sz w:val="28"/>
          <w:szCs w:val="28"/>
          <w:lang w:eastAsia="de-DE"/>
        </w:rPr>
        <w:t xml:space="preserve">die häusliche Pflege </w:t>
      </w:r>
      <w:r>
        <w:rPr>
          <w:rFonts w:eastAsia="Times New Roman"/>
          <w:sz w:val="28"/>
          <w:szCs w:val="28"/>
          <w:lang w:eastAsia="de-DE"/>
        </w:rPr>
        <w:t xml:space="preserve">zu ermöglichen, </w:t>
      </w:r>
      <w:r w:rsidRPr="00BA27E8">
        <w:rPr>
          <w:rFonts w:eastAsia="Times New Roman"/>
          <w:sz w:val="28"/>
          <w:szCs w:val="28"/>
          <w:lang w:eastAsia="de-DE"/>
        </w:rPr>
        <w:t xml:space="preserve">erheblich </w:t>
      </w:r>
      <w:r>
        <w:rPr>
          <w:rFonts w:eastAsia="Times New Roman"/>
          <w:sz w:val="28"/>
          <w:szCs w:val="28"/>
          <w:lang w:eastAsia="de-DE"/>
        </w:rPr>
        <w:t xml:space="preserve">zu </w:t>
      </w:r>
      <w:r w:rsidRPr="00BA27E8">
        <w:rPr>
          <w:rFonts w:eastAsia="Times New Roman"/>
          <w:sz w:val="28"/>
          <w:szCs w:val="28"/>
          <w:lang w:eastAsia="de-DE"/>
        </w:rPr>
        <w:t>erleichter</w:t>
      </w:r>
      <w:r>
        <w:rPr>
          <w:rFonts w:eastAsia="Times New Roman"/>
          <w:sz w:val="28"/>
          <w:szCs w:val="28"/>
          <w:lang w:eastAsia="de-DE"/>
        </w:rPr>
        <w:t>n</w:t>
      </w:r>
      <w:r w:rsidRPr="00BA27E8">
        <w:rPr>
          <w:rFonts w:eastAsia="Times New Roman"/>
          <w:sz w:val="28"/>
          <w:szCs w:val="28"/>
          <w:lang w:eastAsia="de-DE"/>
        </w:rPr>
        <w:t xml:space="preserve"> oder eine möglichst selbständige Lebensführung des Pflegebedürftigen wiederher</w:t>
      </w:r>
      <w:r>
        <w:rPr>
          <w:rFonts w:eastAsia="Times New Roman"/>
          <w:sz w:val="28"/>
          <w:szCs w:val="28"/>
          <w:lang w:eastAsia="de-DE"/>
        </w:rPr>
        <w:t>zu</w:t>
      </w:r>
      <w:r w:rsidRPr="00BA27E8">
        <w:rPr>
          <w:rFonts w:eastAsia="Times New Roman"/>
          <w:sz w:val="28"/>
          <w:szCs w:val="28"/>
          <w:lang w:eastAsia="de-DE"/>
        </w:rPr>
        <w:t>stell</w:t>
      </w:r>
      <w:r>
        <w:rPr>
          <w:rFonts w:eastAsia="Times New Roman"/>
          <w:sz w:val="28"/>
          <w:szCs w:val="28"/>
          <w:lang w:eastAsia="de-DE"/>
        </w:rPr>
        <w:t>en. D</w:t>
      </w:r>
      <w:r w:rsidRPr="00BA27E8">
        <w:rPr>
          <w:rFonts w:eastAsia="Times New Roman"/>
          <w:sz w:val="28"/>
          <w:szCs w:val="28"/>
          <w:lang w:eastAsia="de-DE"/>
        </w:rPr>
        <w:t xml:space="preserve">ie Zuschüsse dürfen </w:t>
      </w:r>
      <w:r>
        <w:rPr>
          <w:rFonts w:eastAsia="Times New Roman"/>
          <w:sz w:val="28"/>
          <w:szCs w:val="28"/>
          <w:lang w:eastAsia="de-DE"/>
        </w:rPr>
        <w:t>4</w:t>
      </w:r>
      <w:r w:rsidRPr="00BA27E8">
        <w:rPr>
          <w:rFonts w:eastAsia="Times New Roman"/>
          <w:sz w:val="28"/>
          <w:szCs w:val="28"/>
          <w:lang w:eastAsia="de-DE"/>
        </w:rPr>
        <w:t xml:space="preserve">000 </w:t>
      </w:r>
      <w:r>
        <w:rPr>
          <w:rFonts w:eastAsia="Times New Roman"/>
          <w:sz w:val="28"/>
          <w:szCs w:val="28"/>
          <w:lang w:eastAsia="de-DE"/>
        </w:rPr>
        <w:t xml:space="preserve">€ </w:t>
      </w:r>
      <w:r w:rsidRPr="00BA27E8">
        <w:rPr>
          <w:rFonts w:eastAsia="Times New Roman"/>
          <w:sz w:val="28"/>
          <w:szCs w:val="28"/>
          <w:lang w:eastAsia="de-DE"/>
        </w:rPr>
        <w:t>je Maßnahme nicht übersteigen.</w:t>
      </w:r>
      <w:r>
        <w:rPr>
          <w:rFonts w:eastAsia="Times New Roman"/>
          <w:sz w:val="28"/>
          <w:szCs w:val="28"/>
          <w:lang w:eastAsia="de-DE"/>
        </w:rPr>
        <w:t xml:space="preserve"> Leben mehrere pflegebedürftige Personen gemeinsam, können die Ansprüche zusammengefasst werden, maximal auf 16000 € je Maßnahme. Die Maßnahmen bedürfen der vorherigen Genehmigung der Pflegekasse. </w:t>
      </w:r>
    </w:p>
    <w:p w:rsidR="000B7122" w:rsidRDefault="000B7122">
      <w:pPr>
        <w:rPr>
          <w:rFonts w:eastAsia="Times New Roman"/>
          <w:sz w:val="28"/>
          <w:szCs w:val="28"/>
          <w:lang w:eastAsia="de-DE"/>
        </w:rPr>
      </w:pPr>
    </w:p>
    <w:p w:rsidR="000B7122" w:rsidRDefault="000B7122">
      <w:pPr>
        <w:rPr>
          <w:rFonts w:eastAsia="Times New Roman"/>
          <w:b/>
          <w:sz w:val="28"/>
          <w:szCs w:val="28"/>
          <w:lang w:eastAsia="de-DE"/>
        </w:rPr>
      </w:pPr>
      <w:r w:rsidRPr="000B7122">
        <w:rPr>
          <w:rFonts w:eastAsia="Times New Roman"/>
          <w:b/>
          <w:sz w:val="28"/>
          <w:szCs w:val="28"/>
          <w:lang w:eastAsia="de-DE"/>
        </w:rPr>
        <w:t>2.8. Vollstationäre Pflege</w:t>
      </w:r>
    </w:p>
    <w:p w:rsidR="009E0A64" w:rsidRDefault="009E0A64">
      <w:pPr>
        <w:rPr>
          <w:rFonts w:eastAsia="Times New Roman"/>
          <w:sz w:val="28"/>
          <w:szCs w:val="28"/>
          <w:lang w:eastAsia="de-DE"/>
        </w:rPr>
      </w:pPr>
      <w:r w:rsidRPr="009E0A64">
        <w:rPr>
          <w:rFonts w:eastAsia="Times New Roman"/>
          <w:sz w:val="28"/>
          <w:szCs w:val="28"/>
          <w:lang w:eastAsia="de-DE"/>
        </w:rPr>
        <w:t>Sofern die pflegebedürftige Person in einem Pflegeheim (vollstationäre Pflegeeinrichtung) lebt</w:t>
      </w:r>
      <w:r>
        <w:rPr>
          <w:rFonts w:eastAsia="Times New Roman"/>
          <w:sz w:val="28"/>
          <w:szCs w:val="28"/>
          <w:lang w:eastAsia="de-DE"/>
        </w:rPr>
        <w:t>, beteiligen sich die Pflegekassen in Form von Sachleistungen an den Aufwendungen.</w:t>
      </w:r>
    </w:p>
    <w:p w:rsidR="009E0A64" w:rsidRPr="009E0A64" w:rsidRDefault="009E0A64">
      <w:pPr>
        <w:rPr>
          <w:rFonts w:eastAsia="Times New Roman"/>
          <w:sz w:val="28"/>
          <w:szCs w:val="28"/>
          <w:lang w:eastAsia="de-DE"/>
        </w:rPr>
      </w:pPr>
    </w:p>
    <w:tbl>
      <w:tblPr>
        <w:tblStyle w:val="Tabellenraster"/>
        <w:tblW w:w="0" w:type="auto"/>
        <w:tblLook w:val="04A0" w:firstRow="1" w:lastRow="0" w:firstColumn="1" w:lastColumn="0" w:noHBand="0" w:noVBand="1"/>
      </w:tblPr>
      <w:tblGrid>
        <w:gridCol w:w="2122"/>
        <w:gridCol w:w="3119"/>
      </w:tblGrid>
      <w:tr w:rsidR="009E0A64" w:rsidTr="00252F28">
        <w:tc>
          <w:tcPr>
            <w:tcW w:w="2122" w:type="dxa"/>
            <w:tcBorders>
              <w:top w:val="nil"/>
              <w:left w:val="nil"/>
            </w:tcBorders>
          </w:tcPr>
          <w:p w:rsidR="009E0A64" w:rsidRDefault="009E0A64" w:rsidP="00252F28">
            <w:pPr>
              <w:rPr>
                <w:sz w:val="28"/>
                <w:szCs w:val="28"/>
              </w:rPr>
            </w:pPr>
          </w:p>
        </w:tc>
        <w:tc>
          <w:tcPr>
            <w:tcW w:w="3119" w:type="dxa"/>
          </w:tcPr>
          <w:p w:rsidR="009E0A64" w:rsidRDefault="009E0A64" w:rsidP="00252F28">
            <w:pPr>
              <w:rPr>
                <w:sz w:val="28"/>
                <w:szCs w:val="28"/>
              </w:rPr>
            </w:pPr>
            <w:r>
              <w:rPr>
                <w:sz w:val="28"/>
                <w:szCs w:val="28"/>
              </w:rPr>
              <w:t>Sachleistung je Monat</w:t>
            </w:r>
            <w:r>
              <w:rPr>
                <w:sz w:val="28"/>
                <w:szCs w:val="28"/>
              </w:rPr>
              <w:br/>
              <w:t>ab 1. Januar 2017</w:t>
            </w:r>
          </w:p>
        </w:tc>
      </w:tr>
      <w:tr w:rsidR="009E0A64" w:rsidTr="00252F28">
        <w:tc>
          <w:tcPr>
            <w:tcW w:w="2122" w:type="dxa"/>
          </w:tcPr>
          <w:p w:rsidR="009E0A64" w:rsidRDefault="009E0A64" w:rsidP="00252F28">
            <w:pPr>
              <w:rPr>
                <w:sz w:val="28"/>
                <w:szCs w:val="28"/>
              </w:rPr>
            </w:pPr>
            <w:r>
              <w:rPr>
                <w:sz w:val="28"/>
                <w:szCs w:val="28"/>
              </w:rPr>
              <w:t>Pflegegrad 2</w:t>
            </w:r>
          </w:p>
        </w:tc>
        <w:tc>
          <w:tcPr>
            <w:tcW w:w="3119" w:type="dxa"/>
          </w:tcPr>
          <w:p w:rsidR="009E0A64" w:rsidRDefault="009E0A64" w:rsidP="009E0A64">
            <w:pPr>
              <w:jc w:val="center"/>
              <w:rPr>
                <w:sz w:val="28"/>
                <w:szCs w:val="28"/>
              </w:rPr>
            </w:pPr>
            <w:r>
              <w:rPr>
                <w:sz w:val="28"/>
                <w:szCs w:val="28"/>
              </w:rPr>
              <w:t>bis zu 770 €</w:t>
            </w:r>
          </w:p>
        </w:tc>
      </w:tr>
      <w:tr w:rsidR="009E0A64" w:rsidTr="00252F28">
        <w:tc>
          <w:tcPr>
            <w:tcW w:w="2122" w:type="dxa"/>
          </w:tcPr>
          <w:p w:rsidR="009E0A64" w:rsidRDefault="009E0A64" w:rsidP="00252F28">
            <w:pPr>
              <w:rPr>
                <w:sz w:val="28"/>
                <w:szCs w:val="28"/>
              </w:rPr>
            </w:pPr>
            <w:r>
              <w:rPr>
                <w:sz w:val="28"/>
                <w:szCs w:val="28"/>
              </w:rPr>
              <w:t>Pflegegrad 3</w:t>
            </w:r>
          </w:p>
        </w:tc>
        <w:tc>
          <w:tcPr>
            <w:tcW w:w="3119" w:type="dxa"/>
          </w:tcPr>
          <w:p w:rsidR="009E0A64" w:rsidRDefault="009E0A64" w:rsidP="009E0A64">
            <w:pPr>
              <w:jc w:val="center"/>
              <w:rPr>
                <w:sz w:val="28"/>
                <w:szCs w:val="28"/>
              </w:rPr>
            </w:pPr>
            <w:r>
              <w:rPr>
                <w:sz w:val="28"/>
                <w:szCs w:val="28"/>
              </w:rPr>
              <w:t>bis zu 1262 €</w:t>
            </w:r>
          </w:p>
        </w:tc>
      </w:tr>
      <w:tr w:rsidR="009E0A64" w:rsidTr="00252F28">
        <w:tc>
          <w:tcPr>
            <w:tcW w:w="2122" w:type="dxa"/>
          </w:tcPr>
          <w:p w:rsidR="009E0A64" w:rsidRDefault="009E0A64" w:rsidP="00252F28">
            <w:pPr>
              <w:rPr>
                <w:sz w:val="28"/>
                <w:szCs w:val="28"/>
              </w:rPr>
            </w:pPr>
            <w:r>
              <w:rPr>
                <w:sz w:val="28"/>
                <w:szCs w:val="28"/>
              </w:rPr>
              <w:t>Pflegegrad 4</w:t>
            </w:r>
          </w:p>
        </w:tc>
        <w:tc>
          <w:tcPr>
            <w:tcW w:w="3119" w:type="dxa"/>
          </w:tcPr>
          <w:p w:rsidR="009E0A64" w:rsidRDefault="009E0A64" w:rsidP="00252F28">
            <w:pPr>
              <w:jc w:val="center"/>
              <w:rPr>
                <w:sz w:val="28"/>
                <w:szCs w:val="28"/>
              </w:rPr>
            </w:pPr>
            <w:r>
              <w:rPr>
                <w:sz w:val="28"/>
                <w:szCs w:val="28"/>
              </w:rPr>
              <w:t>bis zu 1775 €</w:t>
            </w:r>
          </w:p>
        </w:tc>
      </w:tr>
      <w:tr w:rsidR="009E0A64" w:rsidTr="00252F28">
        <w:tc>
          <w:tcPr>
            <w:tcW w:w="2122" w:type="dxa"/>
          </w:tcPr>
          <w:p w:rsidR="009E0A64" w:rsidRDefault="009E0A64" w:rsidP="00252F28">
            <w:pPr>
              <w:rPr>
                <w:sz w:val="28"/>
                <w:szCs w:val="28"/>
              </w:rPr>
            </w:pPr>
            <w:r>
              <w:rPr>
                <w:sz w:val="28"/>
                <w:szCs w:val="28"/>
              </w:rPr>
              <w:t>Pflegegrad 5</w:t>
            </w:r>
          </w:p>
        </w:tc>
        <w:tc>
          <w:tcPr>
            <w:tcW w:w="3119" w:type="dxa"/>
          </w:tcPr>
          <w:p w:rsidR="009E0A64" w:rsidRDefault="009E0A64" w:rsidP="00252F28">
            <w:pPr>
              <w:jc w:val="center"/>
              <w:rPr>
                <w:sz w:val="28"/>
                <w:szCs w:val="28"/>
              </w:rPr>
            </w:pPr>
            <w:r>
              <w:rPr>
                <w:sz w:val="28"/>
                <w:szCs w:val="28"/>
              </w:rPr>
              <w:t>bis zu 2005 €</w:t>
            </w:r>
          </w:p>
        </w:tc>
      </w:tr>
    </w:tbl>
    <w:p w:rsidR="009E0A64" w:rsidRDefault="009E0A64" w:rsidP="009E0A64">
      <w:pPr>
        <w:rPr>
          <w:sz w:val="28"/>
          <w:szCs w:val="28"/>
        </w:rPr>
      </w:pPr>
      <w:r>
        <w:rPr>
          <w:sz w:val="28"/>
          <w:szCs w:val="28"/>
        </w:rPr>
        <w:t xml:space="preserve"> </w:t>
      </w:r>
      <w:r w:rsidRPr="00A92916">
        <w:rPr>
          <w:sz w:val="28"/>
          <w:szCs w:val="28"/>
        </w:rPr>
        <w:t xml:space="preserve">  </w:t>
      </w:r>
    </w:p>
    <w:p w:rsidR="000B7122" w:rsidRDefault="009E0A64">
      <w:pPr>
        <w:rPr>
          <w:sz w:val="28"/>
          <w:szCs w:val="28"/>
        </w:rPr>
      </w:pPr>
      <w:r>
        <w:rPr>
          <w:sz w:val="28"/>
          <w:szCs w:val="28"/>
        </w:rPr>
        <w:lastRenderedPageBreak/>
        <w:t xml:space="preserve">Das Finanzierungsmodell der Pflegeheime wird ab 1. Januar 2017 grundlegend geändert. Zukünftig werden alle Bewohner eines Pflegeheimes unabhängig vom jeweiligen Pflegegrad </w:t>
      </w:r>
      <w:r w:rsidR="006A1649">
        <w:rPr>
          <w:sz w:val="28"/>
          <w:szCs w:val="28"/>
        </w:rPr>
        <w:t>eine</w:t>
      </w:r>
      <w:r>
        <w:rPr>
          <w:sz w:val="28"/>
          <w:szCs w:val="28"/>
        </w:rPr>
        <w:t xml:space="preserve"> gleich hohe</w:t>
      </w:r>
      <w:r w:rsidR="006A1649">
        <w:rPr>
          <w:sz w:val="28"/>
          <w:szCs w:val="28"/>
        </w:rPr>
        <w:t xml:space="preserve"> Zuzahlung leisten. Die Zuzahlung ist von Pflegeheim zu Pflegeh</w:t>
      </w:r>
      <w:r w:rsidR="00E13F14">
        <w:rPr>
          <w:sz w:val="28"/>
          <w:szCs w:val="28"/>
        </w:rPr>
        <w:t xml:space="preserve">eim unterschiedlich. Über die </w:t>
      </w:r>
      <w:r w:rsidR="006A1649">
        <w:rPr>
          <w:sz w:val="28"/>
          <w:szCs w:val="28"/>
        </w:rPr>
        <w:t xml:space="preserve">entsprechenden </w:t>
      </w:r>
      <w:r w:rsidR="00E13F14">
        <w:rPr>
          <w:sz w:val="28"/>
          <w:szCs w:val="28"/>
        </w:rPr>
        <w:t xml:space="preserve">Beträge muss das Pflegeheim bis zum </w:t>
      </w:r>
      <w:r w:rsidR="006A1649">
        <w:rPr>
          <w:sz w:val="28"/>
          <w:szCs w:val="28"/>
        </w:rPr>
        <w:t>30. November 2016</w:t>
      </w:r>
      <w:r w:rsidR="00E13F14">
        <w:rPr>
          <w:sz w:val="28"/>
          <w:szCs w:val="28"/>
        </w:rPr>
        <w:t xml:space="preserve"> informieren. Voraussichtlich stehen Ende Oktober </w:t>
      </w:r>
      <w:r w:rsidR="00F52765">
        <w:rPr>
          <w:sz w:val="28"/>
          <w:szCs w:val="28"/>
        </w:rPr>
        <w:t xml:space="preserve">2016 </w:t>
      </w:r>
      <w:r w:rsidR="00E13F14">
        <w:rPr>
          <w:sz w:val="28"/>
          <w:szCs w:val="28"/>
        </w:rPr>
        <w:t xml:space="preserve">den Pflegeheimen </w:t>
      </w:r>
      <w:r w:rsidR="000A1AA2">
        <w:rPr>
          <w:sz w:val="28"/>
          <w:szCs w:val="28"/>
        </w:rPr>
        <w:t>die konkreten Zahlen zur Verfügung.</w:t>
      </w:r>
    </w:p>
    <w:p w:rsidR="000A1AA2" w:rsidRDefault="000A1AA2">
      <w:pPr>
        <w:rPr>
          <w:sz w:val="28"/>
          <w:szCs w:val="28"/>
        </w:rPr>
      </w:pPr>
    </w:p>
    <w:p w:rsidR="000A1AA2" w:rsidRDefault="000A1AA2">
      <w:pPr>
        <w:rPr>
          <w:sz w:val="28"/>
          <w:szCs w:val="28"/>
        </w:rPr>
      </w:pPr>
      <w:r>
        <w:rPr>
          <w:sz w:val="28"/>
          <w:szCs w:val="28"/>
        </w:rPr>
        <w:t>Um für Pflegebedürftige, die bereits 2016 in einem Pflegeheim leben, 2017 keine erhöhte Belastung durch die Umstellung des Gesetzes hervorzurufen, wurde</w:t>
      </w:r>
      <w:r w:rsidR="00535B71">
        <w:rPr>
          <w:sz w:val="28"/>
          <w:szCs w:val="28"/>
        </w:rPr>
        <w:t>n</w:t>
      </w:r>
      <w:r>
        <w:rPr>
          <w:sz w:val="28"/>
          <w:szCs w:val="28"/>
        </w:rPr>
        <w:t xml:space="preserve"> verschiedene Besitzstandsregelungen in das SGB XI aufgenommen. Fragen Sie dazu bitte im jeweiligen Pflegeheim nach. Die Berechnung ergibt sich aus den konkreten Pflegesätzen der einzelnen Pflegeheime.</w:t>
      </w:r>
    </w:p>
    <w:p w:rsidR="00B552E5" w:rsidRDefault="00B552E5">
      <w:pPr>
        <w:rPr>
          <w:sz w:val="28"/>
          <w:szCs w:val="28"/>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F52765" w:rsidRDefault="00F52765">
      <w:pPr>
        <w:rPr>
          <w:sz w:val="24"/>
          <w:szCs w:val="24"/>
          <w:vertAlign w:val="superscript"/>
        </w:rPr>
      </w:pPr>
    </w:p>
    <w:p w:rsidR="00B552E5" w:rsidRPr="00F52765" w:rsidRDefault="00F52765">
      <w:pPr>
        <w:rPr>
          <w:sz w:val="24"/>
          <w:szCs w:val="24"/>
        </w:rPr>
      </w:pPr>
      <w:proofErr w:type="gramStart"/>
      <w:r>
        <w:rPr>
          <w:sz w:val="24"/>
          <w:szCs w:val="24"/>
          <w:vertAlign w:val="superscript"/>
        </w:rPr>
        <w:t xml:space="preserve">*  </w:t>
      </w:r>
      <w:r w:rsidRPr="00F52765">
        <w:rPr>
          <w:sz w:val="24"/>
          <w:szCs w:val="24"/>
        </w:rPr>
        <w:t>Es</w:t>
      </w:r>
      <w:proofErr w:type="gramEnd"/>
      <w:r w:rsidRPr="00F52765">
        <w:rPr>
          <w:sz w:val="24"/>
          <w:szCs w:val="24"/>
        </w:rPr>
        <w:t xml:space="preserve"> wird der Begriff Pflegebedürftiger verwendet. Gemeint sind jeweils die anspruchsberechtigten Versicherten nach SGB XI. Im Sinne der besseren Lesbarkeit wurde stellvertretend für beide Geschlechtsformen durchgehend nur die männliche Form verwendet.</w:t>
      </w:r>
    </w:p>
    <w:sectPr w:rsidR="00B552E5" w:rsidRPr="00F52765" w:rsidSect="00FD2406">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96E" w:rsidRDefault="002E196E" w:rsidP="00B552E5">
      <w:r>
        <w:separator/>
      </w:r>
    </w:p>
  </w:endnote>
  <w:endnote w:type="continuationSeparator" w:id="0">
    <w:p w:rsidR="002E196E" w:rsidRDefault="002E196E" w:rsidP="00B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E5" w:rsidRDefault="00B552E5">
    <w:pPr>
      <w:pStyle w:val="Fuzeile"/>
    </w:pPr>
    <w:r>
      <w:t>Erstellungsdatum: 22. Januar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96E" w:rsidRDefault="002E196E" w:rsidP="00B552E5">
      <w:r>
        <w:separator/>
      </w:r>
    </w:p>
  </w:footnote>
  <w:footnote w:type="continuationSeparator" w:id="0">
    <w:p w:rsidR="002E196E" w:rsidRDefault="002E196E" w:rsidP="00B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2eE6uJkjb/cNyGnw/m0xSJ/lFPHoT2p7MlW01CORr9dBmbprZcWCzdzi5fHaqkSxN6WO8kM6I1jWe5nd6+suQ==" w:salt="ReGjM/M2/gN9uMw4M1k84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BA"/>
    <w:rsid w:val="00016821"/>
    <w:rsid w:val="0004092A"/>
    <w:rsid w:val="000A1AA2"/>
    <w:rsid w:val="000B7122"/>
    <w:rsid w:val="001E7270"/>
    <w:rsid w:val="00213488"/>
    <w:rsid w:val="002E196E"/>
    <w:rsid w:val="0034753C"/>
    <w:rsid w:val="00356C88"/>
    <w:rsid w:val="003C1972"/>
    <w:rsid w:val="003D7C85"/>
    <w:rsid w:val="00403838"/>
    <w:rsid w:val="005254BB"/>
    <w:rsid w:val="00535B71"/>
    <w:rsid w:val="005C3204"/>
    <w:rsid w:val="005C658B"/>
    <w:rsid w:val="005F45A0"/>
    <w:rsid w:val="00604C13"/>
    <w:rsid w:val="0067579A"/>
    <w:rsid w:val="006A1649"/>
    <w:rsid w:val="006E683F"/>
    <w:rsid w:val="00733E1B"/>
    <w:rsid w:val="00792708"/>
    <w:rsid w:val="007935C2"/>
    <w:rsid w:val="00841C1A"/>
    <w:rsid w:val="008458AD"/>
    <w:rsid w:val="00887346"/>
    <w:rsid w:val="008926BA"/>
    <w:rsid w:val="009E0A64"/>
    <w:rsid w:val="00A73288"/>
    <w:rsid w:val="00A92916"/>
    <w:rsid w:val="00B20957"/>
    <w:rsid w:val="00B552E5"/>
    <w:rsid w:val="00B8205E"/>
    <w:rsid w:val="00BA03F1"/>
    <w:rsid w:val="00BA27E8"/>
    <w:rsid w:val="00BE0E28"/>
    <w:rsid w:val="00C84A4B"/>
    <w:rsid w:val="00D75E25"/>
    <w:rsid w:val="00E06065"/>
    <w:rsid w:val="00E13F14"/>
    <w:rsid w:val="00F52765"/>
    <w:rsid w:val="00FB7487"/>
    <w:rsid w:val="00FD2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7DC53-DE43-4FA4-8225-192624DB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2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552E5"/>
    <w:pPr>
      <w:tabs>
        <w:tab w:val="center" w:pos="4536"/>
        <w:tab w:val="right" w:pos="9072"/>
      </w:tabs>
    </w:pPr>
  </w:style>
  <w:style w:type="character" w:customStyle="1" w:styleId="KopfzeileZchn">
    <w:name w:val="Kopfzeile Zchn"/>
    <w:basedOn w:val="Absatz-Standardschriftart"/>
    <w:link w:val="Kopfzeile"/>
    <w:uiPriority w:val="99"/>
    <w:rsid w:val="00B552E5"/>
  </w:style>
  <w:style w:type="paragraph" w:styleId="Fuzeile">
    <w:name w:val="footer"/>
    <w:basedOn w:val="Standard"/>
    <w:link w:val="FuzeileZchn"/>
    <w:uiPriority w:val="99"/>
    <w:unhideWhenUsed/>
    <w:rsid w:val="00B552E5"/>
    <w:pPr>
      <w:tabs>
        <w:tab w:val="center" w:pos="4536"/>
        <w:tab w:val="right" w:pos="9072"/>
      </w:tabs>
    </w:pPr>
  </w:style>
  <w:style w:type="character" w:customStyle="1" w:styleId="FuzeileZchn">
    <w:name w:val="Fußzeile Zchn"/>
    <w:basedOn w:val="Absatz-Standardschriftart"/>
    <w:link w:val="Fuzeile"/>
    <w:uiPriority w:val="99"/>
    <w:rsid w:val="00B552E5"/>
  </w:style>
  <w:style w:type="paragraph" w:styleId="Sprechblasentext">
    <w:name w:val="Balloon Text"/>
    <w:basedOn w:val="Standard"/>
    <w:link w:val="SprechblasentextZchn"/>
    <w:uiPriority w:val="99"/>
    <w:semiHidden/>
    <w:unhideWhenUsed/>
    <w:rsid w:val="00FD24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2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1129</Words>
  <Characters>7115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Morgenstern</dc:creator>
  <cp:keywords/>
  <dc:description/>
  <cp:lastModifiedBy>Morgenstern</cp:lastModifiedBy>
  <cp:revision>2</cp:revision>
  <cp:lastPrinted>2016-01-25T08:37:00Z</cp:lastPrinted>
  <dcterms:created xsi:type="dcterms:W3CDTF">2016-05-10T09:21:00Z</dcterms:created>
  <dcterms:modified xsi:type="dcterms:W3CDTF">2016-05-10T09:21:00Z</dcterms:modified>
</cp:coreProperties>
</file>